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0E56" w:rsidRPr="00270E56" w:rsidRDefault="00270E56" w:rsidP="00270E56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270E56" w:rsidRPr="00270E56" w:rsidRDefault="00270E56" w:rsidP="00270E56">
      <w:pPr>
        <w:spacing w:after="0" w:line="240" w:lineRule="auto"/>
        <w:ind w:right="-25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70E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«Бага-Бурульская средняя общеобразовательная школа»</w:t>
      </w:r>
    </w:p>
    <w:p w:rsidR="00270E56" w:rsidRPr="00270E56" w:rsidRDefault="00270E56" w:rsidP="00270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page" w:horzAnchor="margin" w:tblpXSpec="right" w:tblpY="1801"/>
        <w:tblW w:w="13055" w:type="dxa"/>
        <w:tblLayout w:type="fixed"/>
        <w:tblLook w:val="04A0" w:firstRow="1" w:lastRow="0" w:firstColumn="1" w:lastColumn="0" w:noHBand="0" w:noVBand="1"/>
      </w:tblPr>
      <w:tblGrid>
        <w:gridCol w:w="4172"/>
        <w:gridCol w:w="299"/>
        <w:gridCol w:w="4161"/>
        <w:gridCol w:w="301"/>
        <w:gridCol w:w="4122"/>
      </w:tblGrid>
      <w:tr w:rsidR="00270E56" w:rsidRPr="00270E56" w:rsidTr="00E6675F">
        <w:trPr>
          <w:trHeight w:val="2123"/>
        </w:trPr>
        <w:tc>
          <w:tcPr>
            <w:tcW w:w="4172" w:type="dxa"/>
            <w:shd w:val="clear" w:color="auto" w:fill="auto"/>
          </w:tcPr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РАССМОТРЕНО</w:t>
            </w: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педагогического совета</w:t>
            </w: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Протокол </w:t>
            </w:r>
            <w:proofErr w:type="gramStart"/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</w:t>
            </w:r>
            <w:proofErr w:type="gramEnd"/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«___» ________20___г. </w:t>
            </w: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_</w:t>
            </w: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</w: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__</w:t>
            </w: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9" w:type="dxa"/>
            <w:shd w:val="clear" w:color="auto" w:fill="auto"/>
          </w:tcPr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61" w:type="dxa"/>
            <w:shd w:val="clear" w:color="auto" w:fill="auto"/>
          </w:tcPr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Заместитель директора по учебно-воспитательной работе</w:t>
            </w: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 ___________20___г.</w:t>
            </w: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___________Т.В. </w:t>
            </w:r>
            <w:proofErr w:type="spellStart"/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Абеева</w:t>
            </w:r>
            <w:proofErr w:type="spellEnd"/>
          </w:p>
        </w:tc>
        <w:tc>
          <w:tcPr>
            <w:tcW w:w="301" w:type="dxa"/>
            <w:shd w:val="clear" w:color="auto" w:fill="auto"/>
          </w:tcPr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22" w:type="dxa"/>
            <w:shd w:val="clear" w:color="auto" w:fill="auto"/>
          </w:tcPr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УТВЕРЖДЕНО</w:t>
            </w: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«__»___________20__г.</w:t>
            </w: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</w:t>
            </w: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70E56" w:rsidRPr="00270E56" w:rsidRDefault="00270E56" w:rsidP="00270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________Б.Э. </w:t>
            </w:r>
            <w:proofErr w:type="spellStart"/>
            <w:r w:rsidRPr="00270E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Петушова</w:t>
            </w:r>
            <w:proofErr w:type="spellEnd"/>
          </w:p>
        </w:tc>
      </w:tr>
    </w:tbl>
    <w:p w:rsidR="00270E56" w:rsidRPr="00270E56" w:rsidRDefault="00270E56" w:rsidP="00270E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0E56" w:rsidRPr="00270E56" w:rsidRDefault="00270E56" w:rsidP="00270E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0E56" w:rsidRPr="00270E56" w:rsidRDefault="00270E56" w:rsidP="00270E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0E56" w:rsidRPr="00270E56" w:rsidRDefault="00270E56" w:rsidP="00270E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0E56" w:rsidRPr="00270E56" w:rsidRDefault="00270E56" w:rsidP="00270E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0E56" w:rsidRPr="00270E56" w:rsidRDefault="00270E56" w:rsidP="00270E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0E56" w:rsidRPr="00270E56" w:rsidRDefault="00270E56" w:rsidP="00270E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0E56" w:rsidRPr="00270E56" w:rsidRDefault="00270E56" w:rsidP="00270E5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270E56" w:rsidRPr="00270E56" w:rsidRDefault="00270E56" w:rsidP="00270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РАБОЧАЯ ПРОГРАММА УЧЕБНОГО ПРЕДМЕТА </w:t>
      </w:r>
    </w:p>
    <w:p w:rsidR="00270E56" w:rsidRPr="00270E56" w:rsidRDefault="00270E56" w:rsidP="00270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E56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A97EB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РУССКИЙ ЯЗЫК» ДЛЯ </w:t>
      </w:r>
      <w:r w:rsidR="00A97EB0" w:rsidRPr="005A5A71">
        <w:rPr>
          <w:rFonts w:ascii="Times New Roman" w:eastAsia="Times New Roman" w:hAnsi="Times New Roman" w:cs="Times New Roman"/>
          <w:sz w:val="28"/>
          <w:szCs w:val="28"/>
          <w:lang w:eastAsia="ru-RU"/>
        </w:rPr>
        <w:t>11</w:t>
      </w:r>
      <w:r w:rsidRPr="00270E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</w:t>
      </w:r>
    </w:p>
    <w:p w:rsidR="00270E56" w:rsidRPr="00270E56" w:rsidRDefault="00270E56" w:rsidP="00270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70E5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2022-2023 учебный год</w:t>
      </w:r>
    </w:p>
    <w:p w:rsidR="00270E56" w:rsidRPr="00270E56" w:rsidRDefault="00270E56" w:rsidP="00270E5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70E56" w:rsidRPr="00270E56" w:rsidRDefault="00270E56" w:rsidP="00270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E56" w:rsidRPr="00270E56" w:rsidRDefault="00270E56" w:rsidP="00270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E56" w:rsidRPr="00270E56" w:rsidRDefault="00270E56" w:rsidP="00270E56">
      <w:pPr>
        <w:tabs>
          <w:tab w:val="left" w:pos="12225"/>
        </w:tabs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270E56">
        <w:rPr>
          <w:rFonts w:ascii="Calibri" w:eastAsia="Times New Roman" w:hAnsi="Calibri" w:cs="Times New Roman"/>
          <w:sz w:val="20"/>
          <w:szCs w:val="20"/>
          <w:lang w:eastAsia="ru-RU"/>
        </w:rPr>
        <w:tab/>
      </w:r>
    </w:p>
    <w:p w:rsidR="00270E56" w:rsidRPr="00270E56" w:rsidRDefault="00270E56" w:rsidP="00270E56">
      <w:pPr>
        <w:tabs>
          <w:tab w:val="left" w:pos="12225"/>
        </w:tabs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270E56" w:rsidRPr="005A5A71" w:rsidRDefault="00270E56" w:rsidP="00270E56">
      <w:pPr>
        <w:tabs>
          <w:tab w:val="left" w:pos="12225"/>
        </w:tabs>
        <w:spacing w:after="0" w:line="240" w:lineRule="auto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270E56" w:rsidRPr="00270E56" w:rsidRDefault="00270E56" w:rsidP="00270E56">
      <w:pPr>
        <w:tabs>
          <w:tab w:val="left" w:pos="12225"/>
        </w:tabs>
        <w:spacing w:after="0" w:line="240" w:lineRule="auto"/>
        <w:ind w:left="360"/>
        <w:jc w:val="both"/>
        <w:rPr>
          <w:rFonts w:ascii="Calibri" w:eastAsia="Times New Roman" w:hAnsi="Calibri" w:cs="Times New Roman"/>
          <w:sz w:val="20"/>
          <w:szCs w:val="20"/>
          <w:lang w:eastAsia="ru-RU"/>
        </w:rPr>
      </w:pPr>
    </w:p>
    <w:p w:rsidR="00270E56" w:rsidRPr="00270E56" w:rsidRDefault="00270E56" w:rsidP="00270E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proofErr w:type="spellStart"/>
      <w:r w:rsidRPr="00270E56">
        <w:rPr>
          <w:rFonts w:ascii="Times New Roman" w:eastAsia="Times New Roman" w:hAnsi="Times New Roman" w:cs="Times New Roman"/>
          <w:sz w:val="24"/>
          <w:szCs w:val="24"/>
          <w:lang w:eastAsia="ru-RU"/>
        </w:rPr>
        <w:t>Иккерт</w:t>
      </w:r>
      <w:proofErr w:type="spellEnd"/>
      <w:r w:rsidRPr="00270E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А.А. </w:t>
      </w:r>
    </w:p>
    <w:p w:rsidR="00270E56" w:rsidRPr="00270E56" w:rsidRDefault="00270E56" w:rsidP="00270E56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E56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Учитель русского языка и литературы</w:t>
      </w:r>
    </w:p>
    <w:p w:rsidR="00270E56" w:rsidRPr="00270E56" w:rsidRDefault="00270E56" w:rsidP="00270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E56" w:rsidRPr="00270E56" w:rsidRDefault="00270E56" w:rsidP="00270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E56" w:rsidRPr="005A5A71" w:rsidRDefault="00270E56" w:rsidP="00270E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0E56" w:rsidRPr="00270E56" w:rsidRDefault="00270E56" w:rsidP="00270E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70E56">
        <w:rPr>
          <w:rFonts w:ascii="Times New Roman" w:eastAsia="Times New Roman" w:hAnsi="Times New Roman" w:cs="Times New Roman"/>
          <w:sz w:val="24"/>
          <w:szCs w:val="24"/>
          <w:lang w:eastAsia="ru-RU"/>
        </w:rPr>
        <w:t>п. Бага-</w:t>
      </w:r>
      <w:proofErr w:type="spellStart"/>
      <w:r w:rsidRPr="00270E56">
        <w:rPr>
          <w:rFonts w:ascii="Times New Roman" w:eastAsia="Times New Roman" w:hAnsi="Times New Roman" w:cs="Times New Roman"/>
          <w:sz w:val="24"/>
          <w:szCs w:val="24"/>
          <w:lang w:eastAsia="ru-RU"/>
        </w:rPr>
        <w:t>Бурул</w:t>
      </w:r>
      <w:proofErr w:type="spellEnd"/>
    </w:p>
    <w:p w:rsidR="00270E56" w:rsidRPr="00E6675F" w:rsidRDefault="00270E56" w:rsidP="00E6675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270E56">
        <w:rPr>
          <w:rFonts w:ascii="Times New Roman" w:eastAsia="Times New Roman" w:hAnsi="Times New Roman" w:cs="Times New Roman"/>
          <w:sz w:val="24"/>
          <w:szCs w:val="24"/>
          <w:lang w:eastAsia="ru-RU"/>
        </w:rPr>
        <w:t>2022г.</w:t>
      </w:r>
    </w:p>
    <w:p w:rsidR="00270E56" w:rsidRPr="00270E56" w:rsidRDefault="00270E56" w:rsidP="006943DA">
      <w:pPr>
        <w:spacing w:line="240" w:lineRule="auto"/>
        <w:ind w:left="1416" w:firstLine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62914" w:rsidRPr="00ED5B94" w:rsidRDefault="00462914" w:rsidP="006943DA">
      <w:pPr>
        <w:spacing w:line="240" w:lineRule="auto"/>
        <w:ind w:left="1416" w:firstLine="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ПОЯСНИТЕЛЬНАЯ ЗАПИСКА</w:t>
      </w:r>
    </w:p>
    <w:p w:rsidR="00462914" w:rsidRPr="00ED5B94" w:rsidRDefault="00462914" w:rsidP="00F4615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97C" w:rsidRDefault="00462914" w:rsidP="005279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</w:t>
      </w:r>
      <w:proofErr w:type="gramStart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Рабочая программа по русскому языку для 1</w:t>
      </w:r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класса разработана  на основе   федерального компонента государственного стандарта общего образования, примерной программы по русскому языку для среднего (полного) общего образования</w:t>
      </w:r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 русскому языку (базовый уровень)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«П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рограммы </w:t>
      </w:r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>по русскому языку для 10-11 классов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общеобразовательных учреждений</w:t>
      </w:r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/ </w:t>
      </w:r>
      <w:proofErr w:type="spellStart"/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>А.И.Власенков</w:t>
      </w:r>
      <w:proofErr w:type="spellEnd"/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>// Программно-методические материалы.</w:t>
      </w:r>
      <w:proofErr w:type="gramEnd"/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Русский язык. 10-11 классы/ Сост. </w:t>
      </w:r>
      <w:proofErr w:type="spellStart"/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>Л.М.Рыбченкова</w:t>
      </w:r>
      <w:proofErr w:type="spellEnd"/>
      <w:proofErr w:type="gramStart"/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>.-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proofErr w:type="gramEnd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М.: Дрофа,</w:t>
      </w:r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2008 г. </w:t>
      </w:r>
    </w:p>
    <w:p w:rsidR="00462914" w:rsidRPr="00ED5B94" w:rsidRDefault="00462914" w:rsidP="0052797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Рабочая программа по русскому языку рассчитана на </w:t>
      </w:r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102 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учебных</w:t>
      </w:r>
      <w:proofErr w:type="gramEnd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час</w:t>
      </w:r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 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  реализуется по учебному плану </w:t>
      </w:r>
      <w:r w:rsidR="006943DA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часа в неделю.</w:t>
      </w:r>
    </w:p>
    <w:p w:rsidR="0052797C" w:rsidRDefault="0052797C" w:rsidP="0052797C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62914" w:rsidRPr="00ED5B94" w:rsidRDefault="00462914" w:rsidP="0052797C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Программа реализуется через использование учебника: </w:t>
      </w:r>
    </w:p>
    <w:p w:rsidR="00462914" w:rsidRPr="00ED5B94" w:rsidRDefault="006943DA" w:rsidP="00F4615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язык: грамматика. Текст. Стили речи : учеб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>ля</w:t>
      </w:r>
      <w:r w:rsidR="007845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10-11 </w:t>
      </w:r>
      <w:proofErr w:type="spellStart"/>
      <w:r w:rsidR="007845A0">
        <w:rPr>
          <w:rFonts w:ascii="Times New Roman" w:hAnsi="Times New Roman" w:cs="Times New Roman"/>
          <w:color w:val="000000" w:themeColor="text1"/>
          <w:sz w:val="28"/>
          <w:szCs w:val="28"/>
        </w:rPr>
        <w:t>кл</w:t>
      </w:r>
      <w:proofErr w:type="spellEnd"/>
      <w:r w:rsidR="007845A0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845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7845A0">
        <w:rPr>
          <w:rFonts w:ascii="Times New Roman" w:hAnsi="Times New Roman" w:cs="Times New Roman"/>
          <w:color w:val="000000" w:themeColor="text1"/>
          <w:sz w:val="28"/>
          <w:szCs w:val="28"/>
        </w:rPr>
        <w:t>общеобразоват</w:t>
      </w:r>
      <w:proofErr w:type="spellEnd"/>
      <w:r w:rsidR="007845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учреждений/ АИ. Власенков, Л.М. </w:t>
      </w:r>
      <w:proofErr w:type="spellStart"/>
      <w:r w:rsidR="007845A0">
        <w:rPr>
          <w:rFonts w:ascii="Times New Roman" w:hAnsi="Times New Roman" w:cs="Times New Roman"/>
          <w:color w:val="000000" w:themeColor="text1"/>
          <w:sz w:val="28"/>
          <w:szCs w:val="28"/>
        </w:rPr>
        <w:t>Рыбченкова</w:t>
      </w:r>
      <w:proofErr w:type="spellEnd"/>
      <w:r w:rsidR="007845A0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– М.: Просвещение, 200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г.</w:t>
      </w:r>
    </w:p>
    <w:p w:rsidR="00462914" w:rsidRPr="00ED5B94" w:rsidRDefault="00462914" w:rsidP="00B02786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</w:t>
      </w:r>
      <w:r w:rsidR="007845A0">
        <w:rPr>
          <w:rFonts w:ascii="Times New Roman" w:hAnsi="Times New Roman" w:cs="Times New Roman"/>
          <w:color w:val="000000" w:themeColor="text1"/>
          <w:sz w:val="28"/>
          <w:szCs w:val="28"/>
        </w:rPr>
        <w:t>Русский язык входит в образовательную область «Филология»</w:t>
      </w:r>
      <w:r w:rsidR="00B02786">
        <w:rPr>
          <w:rFonts w:ascii="Times New Roman" w:hAnsi="Times New Roman" w:cs="Times New Roman"/>
          <w:color w:val="000000" w:themeColor="text1"/>
          <w:sz w:val="28"/>
          <w:szCs w:val="28"/>
        </w:rPr>
        <w:t>. В системе школьного об</w:t>
      </w:r>
      <w:r w:rsidR="007845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разования </w:t>
      </w:r>
      <w:r w:rsidR="00B0278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предмет Русский язык является не только объектом изучения, но и средством обучения. Русский язык обеспечивает развитие интеллектуальных и творческих способностей школьников, формирует навыки самостоятельной учебной деятельности, самообразования и самореализации личности. 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Содержание обучения русскому языку отобрано и структурировано на основе </w:t>
      </w:r>
      <w:proofErr w:type="spellStart"/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компетентностного</w:t>
      </w:r>
      <w:proofErr w:type="spellEnd"/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подхода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соответствии с этим формируются и развиваются коммуникативная, языковая, лингвистическая (языковедческая) и </w:t>
      </w:r>
      <w:proofErr w:type="spellStart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культуроведческая</w:t>
      </w:r>
      <w:proofErr w:type="spellEnd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компетенции.</w:t>
      </w:r>
    </w:p>
    <w:p w:rsidR="00462914" w:rsidRPr="00ED5B94" w:rsidRDefault="00462914" w:rsidP="005279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Коммуникативная компетенция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овладение всеми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</w:t>
      </w:r>
    </w:p>
    <w:p w:rsidR="00462914" w:rsidRPr="00ED5B94" w:rsidRDefault="00462914" w:rsidP="00F4615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914" w:rsidRPr="00ED5B94" w:rsidRDefault="00462914" w:rsidP="00F4615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Языковая и лингвистическая (языковедческая) компетенции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освоение необходимых знаний о языке как знаковой системе и общественном явлении, его устройстве, развитии и функционировании; овладение основными нормами 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русского литературного языка; обогащение словарного запаса и грамматического строя речи обучающихся; формирование способности к анализу и оценке языковых явлений и фактов, необходимых знаний о лингвистике как науке и ученых-лингвистах;</w:t>
      </w:r>
      <w:proofErr w:type="gramEnd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умение пользоваться различными лингвистическими словарями.</w:t>
      </w:r>
    </w:p>
    <w:p w:rsidR="00462914" w:rsidRPr="00ED5B94" w:rsidRDefault="00462914" w:rsidP="005279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Культуроведческая</w:t>
      </w:r>
      <w:proofErr w:type="spellEnd"/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компетенция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осознание языка как формы выражения национальной культуры, взаимосвязи языка и истории народа, национально-культурной специфики русского языка, владение нормами русского речевого этикета, культурой межнационального общения.</w:t>
      </w:r>
    </w:p>
    <w:p w:rsidR="00462914" w:rsidRPr="00ED5B94" w:rsidRDefault="00462914" w:rsidP="00F46150">
      <w:pPr>
        <w:spacing w:line="240" w:lineRule="auto"/>
        <w:ind w:firstLine="72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914" w:rsidRPr="00ED5B94" w:rsidRDefault="00462914" w:rsidP="0052797C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Курс русского языка для 1</w:t>
      </w:r>
      <w:r w:rsidR="00B027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класса 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 на </w:t>
      </w:r>
      <w:r w:rsidR="00B027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достижение следующих целей:</w:t>
      </w:r>
    </w:p>
    <w:p w:rsidR="00462914" w:rsidRPr="00ED5B94" w:rsidRDefault="00B02786" w:rsidP="00F461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в</w:t>
      </w:r>
      <w:r w:rsidR="00462914" w:rsidRPr="00B027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оспитание</w:t>
      </w:r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гражданственности  и патриотизма, любви к русскому языку; сознательного отношения к языку как духовной ценности, средству общения и получения знаний в разных сферах человеческой деятельности.</w:t>
      </w:r>
    </w:p>
    <w:p w:rsidR="00462914" w:rsidRPr="00ED5B94" w:rsidRDefault="00B02786" w:rsidP="00F461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</w:t>
      </w:r>
      <w:r w:rsidR="00462914" w:rsidRPr="00B027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азвитие</w:t>
      </w:r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речевой и мыслительной  деятельности; коммуникативных умений и навыков, обеспечивающих свободное владение русским литературным языком в разных сферах и ситуациях общения; готовности и способности к речевому взаимодействию и взаимопониманию; потребности в речевом самосовершенствовании.</w:t>
      </w:r>
    </w:p>
    <w:p w:rsidR="00462914" w:rsidRPr="00ED5B94" w:rsidRDefault="00B02786" w:rsidP="00F461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27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</w:t>
      </w:r>
      <w:r w:rsidR="00462914" w:rsidRPr="00B027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своение</w:t>
      </w:r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о русском языке, его устройстве и функционировании в различных сферах и ситуациях общения; стилистических ресурсах, основных формах русского литературного языка и речевого этикета; обогащение словарного запаса и расширение круга используемых грамматических форм.</w:t>
      </w:r>
    </w:p>
    <w:p w:rsidR="00462914" w:rsidRPr="00ED5B94" w:rsidRDefault="00B02786" w:rsidP="00F461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27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ф</w:t>
      </w:r>
      <w:r w:rsidR="00462914" w:rsidRPr="00B027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ормирование</w:t>
      </w:r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умений опознавать, анализировать, классифицировать языковые факты, оценивать их с точки зрения нормативности, соответствия сфере и ситуации общения; осуществлять информационный поиск, извлекать и преобразовывать необходимую информацию</w:t>
      </w:r>
      <w:proofErr w:type="gramStart"/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..</w:t>
      </w:r>
      <w:proofErr w:type="gramEnd"/>
    </w:p>
    <w:p w:rsidR="00462914" w:rsidRPr="00ED5B94" w:rsidRDefault="00B02786" w:rsidP="00F461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027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</w:t>
      </w:r>
      <w:r w:rsidR="00462914" w:rsidRPr="00B0278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рименение</w:t>
      </w:r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полученных знаний и умений в собственной речевой практике.</w:t>
      </w:r>
    </w:p>
    <w:p w:rsidR="00462914" w:rsidRDefault="00462914" w:rsidP="00F46150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2797C" w:rsidRPr="00ED5B94" w:rsidRDefault="0052797C" w:rsidP="00F46150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914" w:rsidRPr="00ED5B94" w:rsidRDefault="00462914" w:rsidP="0009164D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Общие учебные умения, навыки и способы деятельности</w:t>
      </w:r>
    </w:p>
    <w:p w:rsidR="00462914" w:rsidRPr="00ED5B94" w:rsidRDefault="00462914" w:rsidP="00F4615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Направленность курса на интенсивное речевое  и интеллектуальное развитие создаёт условия и для реализации </w:t>
      </w:r>
      <w:proofErr w:type="spellStart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надпредметной</w:t>
      </w:r>
      <w:proofErr w:type="spellEnd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функции, которую русский язык выполняет в системе школьного образования. В процессе обучения </w:t>
      </w:r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ученик получает возможность совершенствовать </w:t>
      </w:r>
      <w:proofErr w:type="spellStart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общеучебные</w:t>
      </w:r>
      <w:proofErr w:type="spellEnd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умения, навыки, способы деятельности, которые базируются на видах речевой деятельности и предполагают развитие речемыслительных способностей. В процессе изучения русского языка совершенствуются и развиваются следующие </w:t>
      </w:r>
      <w:proofErr w:type="spellStart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общеучебные</w:t>
      </w:r>
      <w:proofErr w:type="spellEnd"/>
      <w:r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умения:</w:t>
      </w:r>
    </w:p>
    <w:p w:rsidR="00462914" w:rsidRPr="00ED5B94" w:rsidRDefault="001D6C67" w:rsidP="00F461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D6C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к</w:t>
      </w:r>
      <w:r w:rsidR="00462914" w:rsidRPr="001D6C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оммуникативные</w:t>
      </w:r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владение всеми видами  речевой деятельности и основами культуры устной и письменной речи, базовыми умениями и навыками использования языка в жизненно важных для обучающихся сферах и ситуациях общения;</w:t>
      </w:r>
      <w:proofErr w:type="gramEnd"/>
    </w:p>
    <w:p w:rsidR="00462914" w:rsidRPr="00ED5B94" w:rsidRDefault="001D6C67" w:rsidP="00F461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</w:t>
      </w:r>
      <w:r w:rsidR="00462914" w:rsidRPr="001D6C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нтеллектуальные</w:t>
      </w:r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сравнение и сопоставление, соотнесение, синтез, обобщение, абстрагирование, оценивание и классификация;</w:t>
      </w:r>
      <w:proofErr w:type="gramEnd"/>
    </w:p>
    <w:p w:rsidR="00462914" w:rsidRPr="00ED5B94" w:rsidRDefault="001D6C67" w:rsidP="00F461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и</w:t>
      </w:r>
      <w:r w:rsidR="00462914" w:rsidRPr="001D6C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нформационные</w:t>
      </w:r>
      <w:proofErr w:type="gramEnd"/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умение осуществлять библиографический поиск, извлекать информацию из различных источников, умение работать с текстом;</w:t>
      </w:r>
    </w:p>
    <w:p w:rsidR="00462914" w:rsidRPr="00ED5B94" w:rsidRDefault="001D6C67" w:rsidP="00F46150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D6C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о</w:t>
      </w:r>
      <w:r w:rsidR="00462914" w:rsidRPr="001D6C67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рганизационные </w:t>
      </w:r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умение формулировать цель деятельности, планировать её, осуществлять самоконтроль, самооценку, </w:t>
      </w:r>
      <w:proofErr w:type="spellStart"/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самокоррекцию</w:t>
      </w:r>
      <w:proofErr w:type="spellEnd"/>
      <w:r w:rsidR="00462914" w:rsidRPr="00ED5B9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62914" w:rsidRPr="00ED5B94" w:rsidRDefault="00462914" w:rsidP="00F4615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62914" w:rsidRDefault="0009164D" w:rsidP="00F46150">
      <w:pPr>
        <w:spacing w:line="240" w:lineRule="auto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9164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Требования к уровню подготовки выпускников</w:t>
      </w:r>
    </w:p>
    <w:p w:rsidR="001D6C67" w:rsidRDefault="001D6C67" w:rsidP="00F4615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результате изучения русского языка выпускник должен </w:t>
      </w:r>
      <w:r w:rsidRPr="001D6C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знать/понимать</w:t>
      </w:r>
      <w:proofErr w:type="gramStart"/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proofErr w:type="gramEnd"/>
    </w:p>
    <w:p w:rsidR="001D6C67" w:rsidRDefault="006C5D05" w:rsidP="001D6C6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D6C67">
        <w:rPr>
          <w:rFonts w:ascii="Times New Roman" w:hAnsi="Times New Roman" w:cs="Times New Roman"/>
          <w:color w:val="000000" w:themeColor="text1"/>
          <w:sz w:val="28"/>
          <w:szCs w:val="28"/>
        </w:rPr>
        <w:t>вязь языка и истории, культуру русского и других народов;</w:t>
      </w:r>
    </w:p>
    <w:p w:rsidR="001D6C67" w:rsidRDefault="006C5D05" w:rsidP="001D6C6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1D6C67">
        <w:rPr>
          <w:rFonts w:ascii="Times New Roman" w:hAnsi="Times New Roman" w:cs="Times New Roman"/>
          <w:color w:val="000000" w:themeColor="text1"/>
          <w:sz w:val="28"/>
          <w:szCs w:val="28"/>
        </w:rPr>
        <w:t>мысл понятий: речевая ситуация и её компоненты, литературный язык, языковая норма, культура речи;</w:t>
      </w:r>
    </w:p>
    <w:p w:rsidR="001D6C67" w:rsidRDefault="006C5D05" w:rsidP="001D6C6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D6C67">
        <w:rPr>
          <w:rFonts w:ascii="Times New Roman" w:hAnsi="Times New Roman" w:cs="Times New Roman"/>
          <w:color w:val="000000" w:themeColor="text1"/>
          <w:sz w:val="28"/>
          <w:szCs w:val="28"/>
        </w:rPr>
        <w:t>сновные единицы и уровни языка, их признаки и взаимосвязь;</w:t>
      </w:r>
    </w:p>
    <w:p w:rsidR="001D6C67" w:rsidRDefault="006C5D05" w:rsidP="001D6C67">
      <w:pPr>
        <w:pStyle w:val="a3"/>
        <w:numPr>
          <w:ilvl w:val="0"/>
          <w:numId w:val="7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1D6C67">
        <w:rPr>
          <w:rFonts w:ascii="Times New Roman" w:hAnsi="Times New Roman" w:cs="Times New Roman"/>
          <w:color w:val="000000" w:themeColor="text1"/>
          <w:sz w:val="28"/>
          <w:szCs w:val="28"/>
        </w:rPr>
        <w:t>рфоэпические, лексические, грамматические, орфографические и пунктуационные нормы современного русского литературного языка; нормы речевого поведения в социально-культурной, учебно-научной, официально-деловой сферах общения;</w:t>
      </w:r>
      <w:proofErr w:type="gramEnd"/>
    </w:p>
    <w:p w:rsidR="001D6C67" w:rsidRDefault="001D6C67" w:rsidP="001D6C67">
      <w:pPr>
        <w:pStyle w:val="a3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6C67" w:rsidRDefault="001D6C67" w:rsidP="001D6C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</w:t>
      </w:r>
      <w:r w:rsidRPr="001D6C6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меть:</w:t>
      </w:r>
    </w:p>
    <w:p w:rsidR="009324A6" w:rsidRDefault="009324A6" w:rsidP="001D6C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9324A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 xml:space="preserve">информационно-смысловая переработка текста в процессе чтения и </w:t>
      </w:r>
      <w:proofErr w:type="spellStart"/>
      <w:r w:rsidRPr="009324A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аудирования</w:t>
      </w:r>
      <w:proofErr w:type="spellEnd"/>
      <w:r w:rsidRPr="009324A6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:</w:t>
      </w:r>
    </w:p>
    <w:p w:rsidR="009324A6" w:rsidRDefault="006C5D05" w:rsidP="009324A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декватно воспринимать информацию и понимать </w:t>
      </w:r>
      <w:proofErr w:type="spellStart"/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>читемый</w:t>
      </w:r>
      <w:proofErr w:type="spellEnd"/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proofErr w:type="spellStart"/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>аудируемый</w:t>
      </w:r>
      <w:proofErr w:type="spellEnd"/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текст. Комментировать и оценивать информацию исходного текста, определять позицию автора;</w:t>
      </w:r>
    </w:p>
    <w:p w:rsidR="009324A6" w:rsidRDefault="006C5D05" w:rsidP="009324A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и</w:t>
      </w:r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спользовать основные виды чтения </w:t>
      </w:r>
      <w:proofErr w:type="gramStart"/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>просмотровое, ознакомительно-изучающее. Ознакомительно-реферативное, сканирование и др.) в зависимости от коммуникативной задачи;</w:t>
      </w:r>
    </w:p>
    <w:p w:rsidR="009324A6" w:rsidRDefault="006C5D05" w:rsidP="009324A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сознавать коммуникативную цель слушания текста и в соответствии с этим организовывать процесс </w:t>
      </w:r>
      <w:proofErr w:type="spellStart"/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>аудирования</w:t>
      </w:r>
      <w:proofErr w:type="spellEnd"/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9324A6" w:rsidRDefault="006C5D05" w:rsidP="009324A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>сознавать языковые, графические особенности текста, трудности его восприятия и самостоятельно организовывать процесс чтения в зависимости от коммуникативной задачи;</w:t>
      </w:r>
    </w:p>
    <w:p w:rsidR="009324A6" w:rsidRDefault="006C5D05" w:rsidP="009324A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>звлекать необходимую информацию из различных источников: учебно-научных тестов, справочной литературы, средств массовой информации, в том числе представленных в электронном виде на различных информационных носителях;</w:t>
      </w:r>
    </w:p>
    <w:p w:rsidR="009324A6" w:rsidRDefault="006C5D05" w:rsidP="009324A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>вободно пользоваться справочной литературой по русскому языку;</w:t>
      </w:r>
    </w:p>
    <w:p w:rsidR="009324A6" w:rsidRDefault="006C5D05" w:rsidP="009324A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324A6">
        <w:rPr>
          <w:rFonts w:ascii="Times New Roman" w:hAnsi="Times New Roman" w:cs="Times New Roman"/>
          <w:color w:val="000000" w:themeColor="text1"/>
          <w:sz w:val="28"/>
          <w:szCs w:val="28"/>
        </w:rPr>
        <w:t>ередать содержание прослушанного или прочитанного текста в виде развернутых или сжатых планов, полного и сжатого пересказа, схем, таблиц, резюме, конспектов, аннотаций, сообщений, докладов, рефератов; уместно употреблять цитирование;</w:t>
      </w:r>
      <w:proofErr w:type="gramEnd"/>
    </w:p>
    <w:p w:rsidR="009324A6" w:rsidRDefault="006C5D05" w:rsidP="009324A6">
      <w:pPr>
        <w:pStyle w:val="a3"/>
        <w:numPr>
          <w:ilvl w:val="0"/>
          <w:numId w:val="8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спользовать информацию исходного текста других видов деятельности </w:t>
      </w:r>
      <w:proofErr w:type="gramStart"/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 </w:t>
      </w:r>
      <w:proofErr w:type="gramEnd"/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>при составлении рабочих материалов, при выполнении проектных заданий, подготовке докладов, рефератов);</w:t>
      </w:r>
    </w:p>
    <w:p w:rsidR="00772AD4" w:rsidRPr="00772AD4" w:rsidRDefault="00772AD4" w:rsidP="00772AD4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772AD4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создание устного и письменного речевого высказывания:</w:t>
      </w:r>
    </w:p>
    <w:p w:rsidR="00772AD4" w:rsidRDefault="006C5D05" w:rsidP="00772AD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оздать устные и письменные монологические и диалогические высказывания различных типов и жанров в учебно-научной, социально-культурной и деловой </w:t>
      </w:r>
      <w:proofErr w:type="gramStart"/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>сферах</w:t>
      </w:r>
      <w:proofErr w:type="gramEnd"/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общения;</w:t>
      </w:r>
    </w:p>
    <w:p w:rsidR="00772AD4" w:rsidRDefault="006C5D05" w:rsidP="00772AD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ф</w:t>
      </w:r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>ормулировать основную мысль своего высказывания, развивать эту мысль, убедительно аргументировать свою точку зрения;</w:t>
      </w:r>
    </w:p>
    <w:p w:rsidR="00772AD4" w:rsidRDefault="006C5D05" w:rsidP="00772AD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>ыстраивать композицию письменного высказывания, обеспечивая последовательность и связность изложения, выбирать языковые средства, обеспечивающие правильность, точность и выразительность речи;</w:t>
      </w:r>
    </w:p>
    <w:p w:rsidR="00772AD4" w:rsidRDefault="006C5D05" w:rsidP="00772AD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>ысказывать свою позицию по вопросу, затронутому в прочитанном или прослушанном тексте, давать оценку художественным особенностям исходного текста;</w:t>
      </w:r>
    </w:p>
    <w:p w:rsidR="00772AD4" w:rsidRDefault="006C5D05" w:rsidP="00772AD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>ладеть основными жанрами публицистики, создавать собственные письменные тексты</w:t>
      </w:r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>проблемного характера на актуальные социально-культурные, нравственно-этические, социально-бытовые темы, использовать в собственной речи многообразие грамматических форм и лексическое богатство языка;</w:t>
      </w:r>
    </w:p>
    <w:p w:rsidR="00772AD4" w:rsidRDefault="006C5D05" w:rsidP="00772AD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>оздавать устное высказывание на лингвистические темы;</w:t>
      </w:r>
    </w:p>
    <w:p w:rsidR="00772AD4" w:rsidRDefault="006C5D05" w:rsidP="00772AD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</w:t>
      </w:r>
      <w:r w:rsidR="00772AD4">
        <w:rPr>
          <w:rFonts w:ascii="Times New Roman" w:hAnsi="Times New Roman" w:cs="Times New Roman"/>
          <w:color w:val="000000" w:themeColor="text1"/>
          <w:sz w:val="28"/>
          <w:szCs w:val="28"/>
        </w:rPr>
        <w:t>ладеть приемами редактирования текста</w:t>
      </w:r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>, используя возможности лексической и грамматической синонимии;</w:t>
      </w:r>
    </w:p>
    <w:p w:rsidR="00A6386A" w:rsidRDefault="006C5D05" w:rsidP="00772AD4">
      <w:pPr>
        <w:pStyle w:val="a3"/>
        <w:numPr>
          <w:ilvl w:val="0"/>
          <w:numId w:val="9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ценивать речевое высказывание с опорой на полученные  </w:t>
      </w:r>
      <w:proofErr w:type="spellStart"/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>речеведческие</w:t>
      </w:r>
      <w:proofErr w:type="spellEnd"/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знания;</w:t>
      </w:r>
    </w:p>
    <w:p w:rsidR="00A6386A" w:rsidRDefault="00A6386A" w:rsidP="00A6386A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анализ текста и языковых единиц:</w:t>
      </w:r>
    </w:p>
    <w:p w:rsidR="00A6386A" w:rsidRDefault="006C5D05" w:rsidP="00A6386A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п</w:t>
      </w:r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>роводить разные виды языкового разбора;</w:t>
      </w:r>
    </w:p>
    <w:p w:rsidR="00A6386A" w:rsidRDefault="006C5D05" w:rsidP="00A6386A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>познавать и анализировать языковые единицы с точки зрения правильности, точности и уместности их употребления;</w:t>
      </w:r>
    </w:p>
    <w:p w:rsidR="00A6386A" w:rsidRDefault="006C5D05" w:rsidP="00A6386A">
      <w:pPr>
        <w:pStyle w:val="a3"/>
        <w:numPr>
          <w:ilvl w:val="0"/>
          <w:numId w:val="10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>нализировать тексты различных функциональных стилей и разновидностей языка с точки зрения содержания, структуры, стилевых особенностей, эффективности достижения поставленных коммуникативных задач и использования изобразительно-выразительных средств языка:</w:t>
      </w:r>
    </w:p>
    <w:p w:rsidR="00A6386A" w:rsidRPr="00A6386A" w:rsidRDefault="00A6386A" w:rsidP="00A6386A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A6386A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соблюдение языковых норм и правил речевого поведения:</w:t>
      </w:r>
    </w:p>
    <w:p w:rsidR="00A6386A" w:rsidRDefault="006C5D05" w:rsidP="00A6386A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>рименять в практике речевого общения основные орфоэпические, лексические, грамматические нормы современного русского литературного языка;</w:t>
      </w:r>
    </w:p>
    <w:p w:rsidR="00A6386A" w:rsidRDefault="00A6386A" w:rsidP="00A6386A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соблюдать в процессе </w:t>
      </w: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письма</w:t>
      </w:r>
      <w:proofErr w:type="gramEnd"/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изученные орфографические и пунктуационные норы;</w:t>
      </w:r>
    </w:p>
    <w:p w:rsidR="00A6386A" w:rsidRDefault="006C5D05" w:rsidP="00A6386A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э</w:t>
      </w:r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>ффективно использовать языковые единицы в речи;</w:t>
      </w:r>
    </w:p>
    <w:p w:rsidR="00A6386A" w:rsidRDefault="006C5D05" w:rsidP="00A6386A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облюдать нормы речевого поведения в </w:t>
      </w:r>
      <w:proofErr w:type="spellStart"/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>социално</w:t>
      </w:r>
      <w:proofErr w:type="spellEnd"/>
      <w:r w:rsidR="00A6386A">
        <w:rPr>
          <w:rFonts w:ascii="Times New Roman" w:hAnsi="Times New Roman" w:cs="Times New Roman"/>
          <w:color w:val="000000" w:themeColor="text1"/>
          <w:sz w:val="28"/>
          <w:szCs w:val="28"/>
        </w:rPr>
        <w:t>-культурной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, учебно-научной, официально-деловой сферах общения;</w:t>
      </w:r>
    </w:p>
    <w:p w:rsidR="006C5D05" w:rsidRDefault="006C5D05" w:rsidP="00A6386A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участвовать в спорах, диспутах, дискуссиях, владеть умениями доказывать, отстаивать свою точку зрения, соглашаться или не соглашаться с мнением оппонента в соответствии с этикой речевого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взаимодейстия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6C5D05" w:rsidRPr="00A6386A" w:rsidRDefault="006C5D05" w:rsidP="00A6386A">
      <w:pPr>
        <w:pStyle w:val="a3"/>
        <w:numPr>
          <w:ilvl w:val="0"/>
          <w:numId w:val="11"/>
        </w:num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фиксировать замеченные нарушения норм в процессе </w:t>
      </w:r>
      <w:proofErr w:type="spellStart"/>
      <w:r>
        <w:rPr>
          <w:rFonts w:ascii="Times New Roman" w:hAnsi="Times New Roman" w:cs="Times New Roman"/>
          <w:color w:val="000000" w:themeColor="text1"/>
          <w:sz w:val="28"/>
          <w:szCs w:val="28"/>
        </w:rPr>
        <w:t>аудирования</w:t>
      </w:r>
      <w:proofErr w:type="spellEnd"/>
      <w:r>
        <w:rPr>
          <w:rFonts w:ascii="Times New Roman" w:hAnsi="Times New Roman" w:cs="Times New Roman"/>
          <w:color w:val="000000" w:themeColor="text1"/>
          <w:sz w:val="28"/>
          <w:szCs w:val="28"/>
        </w:rPr>
        <w:t>, различать грамматические ошибки и речевые недочеты, тактично реагировать на речевые погрешности в высказываниях собеседников.</w:t>
      </w:r>
    </w:p>
    <w:p w:rsidR="001D6C67" w:rsidRDefault="001D6C67" w:rsidP="001D6C67">
      <w:pPr>
        <w:pStyle w:val="a3"/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6C67" w:rsidRDefault="001D6C67" w:rsidP="001D6C67">
      <w:pPr>
        <w:pStyle w:val="a3"/>
        <w:spacing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D6C67" w:rsidRPr="005A5A71" w:rsidRDefault="001D6C67" w:rsidP="001D6C67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4BF8" w:rsidRPr="005A5A71" w:rsidRDefault="00844BF8" w:rsidP="001D6C67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4BF8" w:rsidRPr="005A5A71" w:rsidRDefault="00844BF8" w:rsidP="001D6C67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4BF8" w:rsidRPr="005A5A71" w:rsidRDefault="00844BF8" w:rsidP="001D6C67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4BF8" w:rsidRPr="005A5A71" w:rsidRDefault="00844BF8" w:rsidP="001D6C67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844BF8" w:rsidRPr="005A5A71" w:rsidRDefault="00844BF8" w:rsidP="001D6C67">
      <w:pPr>
        <w:spacing w:line="240" w:lineRule="auto"/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A2934" w:rsidRPr="00ED5B94" w:rsidRDefault="00462914" w:rsidP="0009164D">
      <w:pPr>
        <w:spacing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                    </w:t>
      </w:r>
    </w:p>
    <w:p w:rsidR="008338C2" w:rsidRPr="00ED5B94" w:rsidRDefault="008338C2" w:rsidP="008338C2">
      <w:pPr>
        <w:spacing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D5B94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Основное содержание программы.</w:t>
      </w:r>
    </w:p>
    <w:p w:rsidR="00E4261E" w:rsidRPr="00ED5B94" w:rsidRDefault="00E4261E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15585" w:type="dxa"/>
        <w:tblInd w:w="-451" w:type="dxa"/>
        <w:tblLayout w:type="fixed"/>
        <w:tblLook w:val="04A0" w:firstRow="1" w:lastRow="0" w:firstColumn="1" w:lastColumn="0" w:noHBand="0" w:noVBand="1"/>
      </w:tblPr>
      <w:tblGrid>
        <w:gridCol w:w="852"/>
        <w:gridCol w:w="2258"/>
        <w:gridCol w:w="709"/>
        <w:gridCol w:w="993"/>
        <w:gridCol w:w="2551"/>
        <w:gridCol w:w="2353"/>
        <w:gridCol w:w="2892"/>
        <w:gridCol w:w="1418"/>
        <w:gridCol w:w="1559"/>
      </w:tblGrid>
      <w:tr w:rsidR="00E4261E" w:rsidRPr="00ED5B94" w:rsidTr="006431A5">
        <w:trPr>
          <w:trHeight w:val="348"/>
        </w:trPr>
        <w:tc>
          <w:tcPr>
            <w:tcW w:w="852" w:type="dxa"/>
            <w:vMerge w:val="restart"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П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П</w:t>
            </w:r>
          </w:p>
        </w:tc>
        <w:tc>
          <w:tcPr>
            <w:tcW w:w="2258" w:type="dxa"/>
            <w:vMerge w:val="restart"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Название раздела</w:t>
            </w:r>
          </w:p>
        </w:tc>
        <w:tc>
          <w:tcPr>
            <w:tcW w:w="709" w:type="dxa"/>
            <w:vMerge w:val="restart"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Кол-</w:t>
            </w:r>
          </w:p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во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часов</w:t>
            </w:r>
          </w:p>
        </w:tc>
        <w:tc>
          <w:tcPr>
            <w:tcW w:w="993" w:type="dxa"/>
            <w:vMerge w:val="restart"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Сроки изучения</w:t>
            </w:r>
          </w:p>
        </w:tc>
        <w:tc>
          <w:tcPr>
            <w:tcW w:w="2551" w:type="dxa"/>
            <w:vMerge w:val="restart"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Содержание раздела</w:t>
            </w:r>
          </w:p>
        </w:tc>
        <w:tc>
          <w:tcPr>
            <w:tcW w:w="5245" w:type="dxa"/>
            <w:gridSpan w:val="2"/>
            <w:tcBorders>
              <w:bottom w:val="single" w:sz="4" w:space="0" w:color="auto"/>
            </w:tcBorders>
          </w:tcPr>
          <w:p w:rsidR="00E4261E" w:rsidRPr="00ED5B94" w:rsidRDefault="00E4261E" w:rsidP="00E4261E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ГОС</w:t>
            </w:r>
          </w:p>
        </w:tc>
        <w:tc>
          <w:tcPr>
            <w:tcW w:w="1418" w:type="dxa"/>
            <w:vMerge w:val="restart"/>
          </w:tcPr>
          <w:p w:rsidR="00E4261E" w:rsidRPr="00ED5B94" w:rsidRDefault="00C3314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Фоновые темы</w:t>
            </w:r>
          </w:p>
        </w:tc>
        <w:tc>
          <w:tcPr>
            <w:tcW w:w="1559" w:type="dxa"/>
            <w:vMerge w:val="restart"/>
          </w:tcPr>
          <w:p w:rsidR="00E4261E" w:rsidRPr="00ED5B94" w:rsidRDefault="00112D5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М</w:t>
            </w:r>
            <w:r w:rsidR="00E4261E" w:rsidRPr="00ED5B94">
              <w:rPr>
                <w:rFonts w:ascii="Times New Roman" w:hAnsi="Times New Roman" w:cs="Times New Roman"/>
                <w:color w:val="000000" w:themeColor="text1"/>
              </w:rPr>
              <w:t>ониторинг</w:t>
            </w:r>
          </w:p>
        </w:tc>
      </w:tr>
      <w:tr w:rsidR="00DC1928" w:rsidRPr="00ED5B94" w:rsidTr="006431A5">
        <w:trPr>
          <w:trHeight w:val="382"/>
        </w:trPr>
        <w:tc>
          <w:tcPr>
            <w:tcW w:w="852" w:type="dxa"/>
            <w:vMerge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8" w:type="dxa"/>
            <w:vMerge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  <w:vMerge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  <w:vMerge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  <w:vMerge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53" w:type="dxa"/>
            <w:tcBorders>
              <w:top w:val="single" w:sz="4" w:space="0" w:color="auto"/>
            </w:tcBorders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Знать</w:t>
            </w:r>
            <w:r w:rsidRPr="00ED5B94">
              <w:rPr>
                <w:rFonts w:ascii="Times New Roman" w:hAnsi="Times New Roman" w:cs="Times New Roman"/>
                <w:color w:val="000000" w:themeColor="text1"/>
                <w:lang w:val="en-US"/>
              </w:rPr>
              <w:t>/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понимать</w:t>
            </w:r>
          </w:p>
        </w:tc>
        <w:tc>
          <w:tcPr>
            <w:tcW w:w="2892" w:type="dxa"/>
            <w:tcBorders>
              <w:top w:val="single" w:sz="4" w:space="0" w:color="auto"/>
            </w:tcBorders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уметь</w:t>
            </w:r>
          </w:p>
        </w:tc>
        <w:tc>
          <w:tcPr>
            <w:tcW w:w="1418" w:type="dxa"/>
            <w:vMerge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  <w:vMerge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DC1928" w:rsidRPr="00ED5B94" w:rsidTr="006431A5">
        <w:trPr>
          <w:trHeight w:val="382"/>
        </w:trPr>
        <w:tc>
          <w:tcPr>
            <w:tcW w:w="852" w:type="dxa"/>
          </w:tcPr>
          <w:p w:rsidR="00E4261E" w:rsidRPr="00ED5B94" w:rsidRDefault="00DC1928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2258" w:type="dxa"/>
          </w:tcPr>
          <w:p w:rsidR="00366ADD" w:rsidRPr="00ED5B94" w:rsidRDefault="00F46150" w:rsidP="00F46150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С</w:t>
            </w:r>
            <w:r w:rsidR="00DC1928"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интаксис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 и пунктуация. </w:t>
            </w:r>
          </w:p>
          <w:p w:rsidR="00015C65" w:rsidRPr="00ED5B94" w:rsidRDefault="00015C65" w:rsidP="00C3314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E4261E" w:rsidRPr="00ED5B94" w:rsidRDefault="00F46150" w:rsidP="001312D4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 </w:t>
            </w:r>
            <w:r w:rsidR="007D6F39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53</w:t>
            </w:r>
          </w:p>
          <w:p w:rsidR="0043186B" w:rsidRPr="00ED5B94" w:rsidRDefault="0043186B" w:rsidP="001312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186B" w:rsidRPr="00ED5B94" w:rsidRDefault="0043186B" w:rsidP="001312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186B" w:rsidRPr="00ED5B94" w:rsidRDefault="0043186B" w:rsidP="001312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186B" w:rsidRPr="00ED5B94" w:rsidRDefault="0043186B" w:rsidP="001312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3186B" w:rsidRPr="00ED5B94" w:rsidRDefault="0043186B" w:rsidP="001312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F4A63" w:rsidRPr="00ED5B94" w:rsidRDefault="006F4A63" w:rsidP="001312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5C65" w:rsidRPr="00ED5B94" w:rsidRDefault="00015C65" w:rsidP="001312D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E4261E" w:rsidRPr="00ED5B94" w:rsidRDefault="00241832" w:rsidP="00187FD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1.0</w:t>
            </w:r>
            <w:r w:rsidR="004559B9" w:rsidRPr="00ED5B94">
              <w:rPr>
                <w:rFonts w:ascii="Times New Roman" w:hAnsi="Times New Roman" w:cs="Times New Roman"/>
                <w:b/>
                <w:color w:val="000000" w:themeColor="text1"/>
              </w:rPr>
              <w:t>9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.10-</w:t>
            </w:r>
            <w:r w:rsidR="004559B9" w:rsidRPr="00ED5B94">
              <w:rPr>
                <w:rFonts w:ascii="Times New Roman" w:hAnsi="Times New Roman" w:cs="Times New Roman"/>
                <w:b/>
                <w:color w:val="000000" w:themeColor="text1"/>
              </w:rPr>
              <w:t xml:space="preserve"> </w:t>
            </w:r>
            <w:r w:rsidR="007D6F39"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4559B9" w:rsidRPr="00ED5B94">
              <w:rPr>
                <w:rFonts w:ascii="Times New Roman" w:hAnsi="Times New Roman" w:cs="Times New Roman"/>
                <w:b/>
                <w:color w:val="000000" w:themeColor="text1"/>
              </w:rPr>
              <w:t>4.</w:t>
            </w:r>
            <w:r w:rsidR="007D6F39"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4559B9" w:rsidRPr="00ED5B94">
              <w:rPr>
                <w:rFonts w:ascii="Times New Roman" w:hAnsi="Times New Roman" w:cs="Times New Roman"/>
                <w:b/>
                <w:color w:val="000000" w:themeColor="text1"/>
              </w:rPr>
              <w:t>2.1</w:t>
            </w:r>
            <w:r w:rsidR="007D6F39"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  <w:p w:rsidR="00241832" w:rsidRPr="00ED5B94" w:rsidRDefault="00241832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41832" w:rsidRPr="00ED5B94" w:rsidRDefault="00241832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241832" w:rsidRPr="00ED5B94" w:rsidRDefault="00241832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559B9" w:rsidRPr="00ED5B94" w:rsidRDefault="004559B9" w:rsidP="00C3314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:rsidR="002B0891" w:rsidRPr="00ED5B94" w:rsidRDefault="00DC1928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Интонация и ее</w:t>
            </w:r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роль в предложении.</w:t>
            </w:r>
            <w:r w:rsidR="006E0B9E" w:rsidRPr="00ED5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Знаки</w:t>
            </w:r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 xml:space="preserve"> препинания </w:t>
            </w:r>
            <w:proofErr w:type="gramStart"/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>в</w:t>
            </w:r>
            <w:proofErr w:type="gramEnd"/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2B0891" w:rsidRPr="00ED5B94" w:rsidRDefault="00DC1928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конце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:rsidR="002B0891" w:rsidRPr="00ED5B94" w:rsidRDefault="00DC1928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предложения. Именительный</w:t>
            </w:r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 xml:space="preserve">        </w:t>
            </w:r>
          </w:p>
          <w:p w:rsidR="00DC1928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и </w:t>
            </w:r>
            <w:proofErr w:type="gramStart"/>
            <w:r w:rsidR="00DC1928" w:rsidRPr="00ED5B94">
              <w:rPr>
                <w:rFonts w:ascii="Times New Roman" w:hAnsi="Times New Roman" w:cs="Times New Roman"/>
                <w:color w:val="000000" w:themeColor="text1"/>
              </w:rPr>
              <w:t>творительный</w:t>
            </w:r>
            <w:proofErr w:type="gramEnd"/>
            <w:r w:rsidR="00DC1928" w:rsidRPr="00ED5B94">
              <w:rPr>
                <w:rFonts w:ascii="Times New Roman" w:hAnsi="Times New Roman" w:cs="Times New Roman"/>
                <w:color w:val="000000" w:themeColor="text1"/>
              </w:rPr>
              <w:t xml:space="preserve"> падежи в</w:t>
            </w:r>
          </w:p>
          <w:p w:rsidR="002B0891" w:rsidRPr="00ED5B94" w:rsidRDefault="00DC1928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сказуемом</w:t>
            </w:r>
            <w:proofErr w:type="gramEnd"/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 xml:space="preserve">. Тире между подлежащим и сказуемым. Управление при словах близких по значению. Однородные </w:t>
            </w:r>
          </w:p>
          <w:p w:rsidR="002B0891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члены, </w:t>
            </w:r>
          </w:p>
          <w:p w:rsidR="002B0891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обособления, приложения, вводные и </w:t>
            </w:r>
          </w:p>
          <w:p w:rsidR="002B0891" w:rsidRPr="00ED5B94" w:rsidRDefault="004559B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вставные ко</w:t>
            </w:r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>нст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р</w:t>
            </w:r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>укции,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>обращения и</w:t>
            </w:r>
            <w:r w:rsidR="00787B49" w:rsidRPr="00ED5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 xml:space="preserve">знаки препинания при них. Порядок слов </w:t>
            </w:r>
            <w:proofErr w:type="gramStart"/>
            <w:r w:rsidR="002B0891" w:rsidRPr="00ED5B94">
              <w:rPr>
                <w:rFonts w:ascii="Times New Roman" w:hAnsi="Times New Roman" w:cs="Times New Roman"/>
                <w:color w:val="000000" w:themeColor="text1"/>
              </w:rPr>
              <w:t>в</w:t>
            </w:r>
            <w:proofErr w:type="gramEnd"/>
          </w:p>
          <w:p w:rsidR="00E4261E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предложении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  <w:tc>
          <w:tcPr>
            <w:tcW w:w="2353" w:type="dxa"/>
          </w:tcPr>
          <w:p w:rsidR="002B0891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Синтаксис и</w:t>
            </w:r>
          </w:p>
          <w:p w:rsidR="002B0891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пунктуацию простого предложения. Способы выражения главных членов предложения; виды предложений  по наличию главных членов, предложения 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с</w:t>
            </w:r>
            <w:proofErr w:type="gramEnd"/>
          </w:p>
          <w:p w:rsidR="002B0891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обособленными второстепенными членами, обращениями, вводными словами, вставными конструкциями и</w:t>
            </w:r>
          </w:p>
          <w:p w:rsidR="00E4261E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постановку знаков препинания в них.</w:t>
            </w:r>
          </w:p>
        </w:tc>
        <w:tc>
          <w:tcPr>
            <w:tcW w:w="2892" w:type="dxa"/>
          </w:tcPr>
          <w:p w:rsidR="00E51439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Уметь производить структурно-смысловой анализ предложений, различать изученные виды простых предложений, интонационно выразительно </w:t>
            </w:r>
          </w:p>
          <w:p w:rsidR="00E51439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читать, составлять схемы, расставлять </w:t>
            </w:r>
          </w:p>
          <w:p w:rsidR="00E51439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знаки препинания, умело пользоваться синтаксическими синонимами, </w:t>
            </w:r>
          </w:p>
          <w:p w:rsidR="00E4261E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различать предложения с однородными членами и ССП</w:t>
            </w:r>
          </w:p>
        </w:tc>
        <w:tc>
          <w:tcPr>
            <w:tcW w:w="1418" w:type="dxa"/>
          </w:tcPr>
          <w:p w:rsidR="00E4261E" w:rsidRPr="00ED5B94" w:rsidRDefault="002B089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Общественно-политическая лексика.</w:t>
            </w:r>
          </w:p>
        </w:tc>
        <w:tc>
          <w:tcPr>
            <w:tcW w:w="1559" w:type="dxa"/>
          </w:tcPr>
          <w:p w:rsidR="00D30D8F" w:rsidRDefault="007D6F3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Контрольная работа № 1</w:t>
            </w:r>
            <w:r w:rsidR="004C07DE">
              <w:rPr>
                <w:rFonts w:ascii="Times New Roman" w:hAnsi="Times New Roman" w:cs="Times New Roman"/>
                <w:color w:val="000000" w:themeColor="text1"/>
              </w:rPr>
              <w:t xml:space="preserve"> (Тест)</w:t>
            </w:r>
          </w:p>
          <w:p w:rsidR="007D6F39" w:rsidRDefault="006431A5" w:rsidP="006431A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Комплексный анализ текста</w:t>
            </w:r>
          </w:p>
          <w:p w:rsidR="006431A5" w:rsidRDefault="006431A5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Комплексный анализ текста</w:t>
            </w:r>
          </w:p>
          <w:p w:rsidR="006431A5" w:rsidRDefault="006431A5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Комплексный анализ текста</w:t>
            </w:r>
          </w:p>
          <w:p w:rsidR="007D6F39" w:rsidRDefault="007D6F3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Контрольная работа № 2</w:t>
            </w:r>
            <w:r w:rsidR="004C07DE">
              <w:rPr>
                <w:rFonts w:ascii="Times New Roman" w:hAnsi="Times New Roman" w:cs="Times New Roman"/>
                <w:color w:val="000000" w:themeColor="text1"/>
              </w:rPr>
              <w:t xml:space="preserve"> (Диктант).</w:t>
            </w:r>
          </w:p>
          <w:p w:rsidR="007D6F39" w:rsidRDefault="007D6F3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Проверочный диктант</w:t>
            </w:r>
          </w:p>
          <w:p w:rsidR="006431A5" w:rsidRDefault="006431A5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Контрольная работа № 3</w:t>
            </w:r>
            <w:r w:rsidR="004C07DE">
              <w:rPr>
                <w:rFonts w:ascii="Times New Roman" w:hAnsi="Times New Roman" w:cs="Times New Roman"/>
                <w:color w:val="000000" w:themeColor="text1"/>
              </w:rPr>
              <w:t xml:space="preserve"> (Тест).</w:t>
            </w:r>
          </w:p>
        </w:tc>
      </w:tr>
      <w:tr w:rsidR="00DC1928" w:rsidRPr="00ED5B94" w:rsidTr="006431A5">
        <w:trPr>
          <w:trHeight w:val="366"/>
        </w:trPr>
        <w:tc>
          <w:tcPr>
            <w:tcW w:w="852" w:type="dxa"/>
          </w:tcPr>
          <w:p w:rsidR="00E4261E" w:rsidRPr="00ED5B94" w:rsidRDefault="00DC1928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2258" w:type="dxa"/>
          </w:tcPr>
          <w:p w:rsidR="00E4261E" w:rsidRPr="00ED5B94" w:rsidRDefault="00DC1928" w:rsidP="00187FD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Публицистический стиль</w:t>
            </w:r>
          </w:p>
          <w:p w:rsidR="003B13F1" w:rsidRPr="00ED5B94" w:rsidRDefault="003B13F1" w:rsidP="007D6F39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E4261E" w:rsidRPr="00ED5B94" w:rsidRDefault="00366ADD" w:rsidP="00187FD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1</w:t>
            </w:r>
            <w:r w:rsidR="007D6F39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1</w:t>
            </w:r>
          </w:p>
          <w:p w:rsidR="00015C65" w:rsidRPr="00ED5B94" w:rsidRDefault="00015C65" w:rsidP="00187FD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  <w:p w:rsidR="00015C65" w:rsidRPr="00ED5B94" w:rsidRDefault="00015C65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15C65" w:rsidRPr="00ED5B94" w:rsidRDefault="00015C65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3B13F1" w:rsidRPr="00ED5B94" w:rsidRDefault="003B13F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EB7945" w:rsidRPr="00ED5B94" w:rsidRDefault="007D6F39" w:rsidP="00187FD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="00EB7945" w:rsidRPr="00ED5B94">
              <w:rPr>
                <w:rFonts w:ascii="Times New Roman" w:hAnsi="Times New Roman" w:cs="Times New Roman"/>
                <w:b/>
                <w:color w:val="000000" w:themeColor="text1"/>
              </w:rPr>
              <w:t>6.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EB7945" w:rsidRPr="00ED5B94">
              <w:rPr>
                <w:rFonts w:ascii="Times New Roman" w:hAnsi="Times New Roman" w:cs="Times New Roman"/>
                <w:b/>
                <w:color w:val="000000" w:themeColor="text1"/>
              </w:rPr>
              <w:t>1.1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11</w:t>
            </w:r>
            <w:r w:rsidR="00EB7945" w:rsidRPr="00ED5B94">
              <w:rPr>
                <w:rFonts w:ascii="Times New Roman" w:hAnsi="Times New Roman" w:cs="Times New Roman"/>
                <w:b/>
                <w:color w:val="000000" w:themeColor="text1"/>
              </w:rPr>
              <w:t>9.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0</w:t>
            </w:r>
            <w:r w:rsidR="00EB7945" w:rsidRPr="00ED5B94">
              <w:rPr>
                <w:rFonts w:ascii="Times New Roman" w:hAnsi="Times New Roman" w:cs="Times New Roman"/>
                <w:b/>
                <w:color w:val="000000" w:themeColor="text1"/>
              </w:rPr>
              <w:t>2.1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1</w:t>
            </w:r>
          </w:p>
          <w:p w:rsidR="00EB7945" w:rsidRPr="00ED5B94" w:rsidRDefault="00EB7945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7945" w:rsidRPr="00ED5B94" w:rsidRDefault="00EB7945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EB7945" w:rsidRPr="00ED5B94" w:rsidRDefault="00EB7945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:rsidR="00E4261E" w:rsidRPr="00ED5B94" w:rsidRDefault="0013457A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Особенности 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публицистичес</w:t>
            </w:r>
            <w:r w:rsidR="006E0B9E" w:rsidRPr="00ED5B94">
              <w:rPr>
                <w:rFonts w:ascii="Times New Roman" w:hAnsi="Times New Roman" w:cs="Times New Roman"/>
                <w:color w:val="000000" w:themeColor="text1"/>
              </w:rPr>
              <w:t>кого</w:t>
            </w:r>
            <w:proofErr w:type="gramEnd"/>
            <w:r w:rsidR="006E0B9E" w:rsidRPr="00ED5B94">
              <w:rPr>
                <w:rFonts w:ascii="Times New Roman" w:hAnsi="Times New Roman" w:cs="Times New Roman"/>
                <w:color w:val="000000" w:themeColor="text1"/>
              </w:rPr>
              <w:t xml:space="preserve"> стиль. И испол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ьзуемые в нём средства художественной выразительности. Жанры публицистического стиля.</w:t>
            </w:r>
          </w:p>
        </w:tc>
        <w:tc>
          <w:tcPr>
            <w:tcW w:w="2353" w:type="dxa"/>
          </w:tcPr>
          <w:p w:rsidR="0013457A" w:rsidRPr="00ED5B94" w:rsidRDefault="00D71A61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Сферу употребления, за</w:t>
            </w:r>
            <w:r w:rsidR="0013457A" w:rsidRPr="00ED5B94">
              <w:rPr>
                <w:rFonts w:ascii="Times New Roman" w:hAnsi="Times New Roman" w:cs="Times New Roman"/>
                <w:color w:val="000000" w:themeColor="text1"/>
              </w:rPr>
              <w:t xml:space="preserve">дачи </w:t>
            </w:r>
          </w:p>
          <w:p w:rsidR="0013457A" w:rsidRPr="00ED5B94" w:rsidRDefault="0013457A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речи, </w:t>
            </w:r>
          </w:p>
          <w:p w:rsidR="0013457A" w:rsidRPr="00ED5B94" w:rsidRDefault="0013457A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языковые средства, характерные </w:t>
            </w:r>
          </w:p>
          <w:p w:rsidR="00E4261E" w:rsidRPr="00ED5B94" w:rsidRDefault="0013457A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для публицистического стиля.</w:t>
            </w:r>
            <w:r w:rsidR="006E0B9E" w:rsidRPr="00ED5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Основные жанры.</w:t>
            </w:r>
          </w:p>
        </w:tc>
        <w:tc>
          <w:tcPr>
            <w:tcW w:w="2892" w:type="dxa"/>
          </w:tcPr>
          <w:p w:rsidR="00E4261E" w:rsidRPr="00ED5B94" w:rsidRDefault="0013457A" w:rsidP="006E0B9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Различать публицистич</w:t>
            </w:r>
            <w:r w:rsidR="006E0B9E" w:rsidRPr="00ED5B94">
              <w:rPr>
                <w:rFonts w:ascii="Times New Roman" w:hAnsi="Times New Roman" w:cs="Times New Roman"/>
                <w:color w:val="000000" w:themeColor="text1"/>
              </w:rPr>
              <w:t>е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ский стиль речи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>определять его жанры, находить СХВ ,</w:t>
            </w:r>
            <w:r w:rsidR="00FD19E0" w:rsidRPr="00ED5B94">
              <w:rPr>
                <w:rFonts w:ascii="Times New Roman" w:hAnsi="Times New Roman" w:cs="Times New Roman"/>
                <w:color w:val="000000" w:themeColor="text1"/>
              </w:rPr>
              <w:t>составлять самостоятельно тексты публицистического стиля.</w:t>
            </w:r>
          </w:p>
        </w:tc>
        <w:tc>
          <w:tcPr>
            <w:tcW w:w="1418" w:type="dxa"/>
          </w:tcPr>
          <w:p w:rsidR="00E4261E" w:rsidRPr="00ED5B94" w:rsidRDefault="00E4261E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554C78" w:rsidRDefault="00554C78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Анализ текста</w:t>
            </w:r>
          </w:p>
          <w:p w:rsidR="00E4261E" w:rsidRDefault="00F76E6F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Изложение </w:t>
            </w:r>
          </w:p>
          <w:p w:rsidR="00F76E6F" w:rsidRPr="00ED5B94" w:rsidRDefault="00F76E6F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1EBD" w:rsidRPr="00ED5B94" w:rsidRDefault="0013297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Сочинени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е-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очерк</w:t>
            </w:r>
          </w:p>
          <w:p w:rsidR="00554C78" w:rsidRDefault="00554C78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911EBD" w:rsidRPr="00ED5B94" w:rsidRDefault="00911EBD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Сочинение-рассуждение</w:t>
            </w:r>
          </w:p>
        </w:tc>
      </w:tr>
      <w:tr w:rsidR="007D6F39" w:rsidRPr="00ED5B94" w:rsidTr="006431A5">
        <w:trPr>
          <w:trHeight w:val="366"/>
        </w:trPr>
        <w:tc>
          <w:tcPr>
            <w:tcW w:w="852" w:type="dxa"/>
          </w:tcPr>
          <w:p w:rsidR="007D6F39" w:rsidRPr="00ED5B94" w:rsidRDefault="007D6F39" w:rsidP="006431A5">
            <w:pPr>
              <w:ind w:left="-96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3</w:t>
            </w:r>
          </w:p>
        </w:tc>
        <w:tc>
          <w:tcPr>
            <w:tcW w:w="2258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Художественный стиль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10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21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.111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6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.11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Общая характеристика художественного стиля. Виды тропов и стилистических фигур.</w:t>
            </w:r>
          </w:p>
        </w:tc>
        <w:tc>
          <w:tcPr>
            <w:tcW w:w="2353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Сферу употребления, задачи речи, языковые средства, характерные 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для художественного стиля. Основные жанры.</w:t>
            </w:r>
          </w:p>
        </w:tc>
        <w:tc>
          <w:tcPr>
            <w:tcW w:w="2892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Различать художественный стиль речи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,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>определять его жанры, находить СХВ ,составлять самостоятельно тексты художественного стиля.</w:t>
            </w:r>
          </w:p>
        </w:tc>
        <w:tc>
          <w:tcPr>
            <w:tcW w:w="1418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Язык писателей.</w:t>
            </w:r>
          </w:p>
        </w:tc>
        <w:tc>
          <w:tcPr>
            <w:tcW w:w="1559" w:type="dxa"/>
          </w:tcPr>
          <w:p w:rsidR="007D6F39" w:rsidRDefault="00FA342A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Самостоятельная работа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 xml:space="preserve"> .</w:t>
            </w:r>
            <w:proofErr w:type="gramEnd"/>
          </w:p>
          <w:p w:rsidR="00AD64B8" w:rsidRDefault="00AD64B8" w:rsidP="00AD64B8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Анализ текста</w:t>
            </w:r>
          </w:p>
          <w:p w:rsidR="007D6F39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Контрольная работа № 4</w:t>
            </w:r>
            <w:r w:rsidR="004C07DE">
              <w:rPr>
                <w:rFonts w:ascii="Times New Roman" w:hAnsi="Times New Roman" w:cs="Times New Roman"/>
                <w:color w:val="000000" w:themeColor="text1"/>
              </w:rPr>
              <w:t xml:space="preserve"> (Изложение.)</w:t>
            </w:r>
          </w:p>
          <w:p w:rsidR="006431A5" w:rsidRPr="00ED5B94" w:rsidRDefault="006431A5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 xml:space="preserve">Сочинение 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-р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>ассуждение</w:t>
            </w:r>
          </w:p>
        </w:tc>
      </w:tr>
      <w:tr w:rsidR="007D6F39" w:rsidRPr="00ED5B94" w:rsidTr="006431A5">
        <w:trPr>
          <w:trHeight w:val="366"/>
        </w:trPr>
        <w:tc>
          <w:tcPr>
            <w:tcW w:w="852" w:type="dxa"/>
          </w:tcPr>
          <w:p w:rsidR="007D6F39" w:rsidRPr="00ED5B94" w:rsidRDefault="007D6F3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2258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Разговорный стиль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4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19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3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.11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2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.11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Характеристика разговорного стиля.</w:t>
            </w:r>
          </w:p>
        </w:tc>
        <w:tc>
          <w:tcPr>
            <w:tcW w:w="2353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Сферу употребления, задачи речи, языковые средства, характерные 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для разговорного стиля.</w:t>
            </w:r>
          </w:p>
        </w:tc>
        <w:tc>
          <w:tcPr>
            <w:tcW w:w="2892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Определять элементы разговорного стиля.</w:t>
            </w:r>
          </w:p>
        </w:tc>
        <w:tc>
          <w:tcPr>
            <w:tcW w:w="1418" w:type="dxa"/>
          </w:tcPr>
          <w:p w:rsidR="007D6F39" w:rsidRPr="00ED5B94" w:rsidRDefault="007D6F3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D6F39" w:rsidRPr="00ED5B94" w:rsidRDefault="007D6F3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7D6F39" w:rsidRPr="00ED5B94" w:rsidTr="006431A5">
        <w:trPr>
          <w:trHeight w:val="366"/>
        </w:trPr>
        <w:tc>
          <w:tcPr>
            <w:tcW w:w="852" w:type="dxa"/>
          </w:tcPr>
          <w:p w:rsidR="007D6F39" w:rsidRDefault="007D6F3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8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Повторение 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  <w:p w:rsidR="007D6F39" w:rsidRPr="00ED5B94" w:rsidRDefault="007D6F39" w:rsidP="006431A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09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2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4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3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.0</w:t>
            </w:r>
            <w:r>
              <w:rPr>
                <w:rFonts w:ascii="Times New Roman" w:hAnsi="Times New Roman" w:cs="Times New Roman"/>
                <w:b/>
                <w:color w:val="000000" w:themeColor="text1"/>
              </w:rPr>
              <w:t>4</w:t>
            </w: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.11- 23.05.11</w:t>
            </w: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551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Систематизация знаний, умений по разделам. Фонетика, графика, орфография, морфология, орфография, словообразование.</w:t>
            </w:r>
          </w:p>
        </w:tc>
        <w:tc>
          <w:tcPr>
            <w:tcW w:w="2353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Орфоэпические, орфографические, морфологические, словообразовательные нормы.</w:t>
            </w:r>
          </w:p>
        </w:tc>
        <w:tc>
          <w:tcPr>
            <w:tcW w:w="2892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Соблюдать нормы русского литературного языка.</w:t>
            </w:r>
          </w:p>
        </w:tc>
        <w:tc>
          <w:tcPr>
            <w:tcW w:w="1418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D6F39" w:rsidRDefault="006431A5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Самостоятельная работа.</w:t>
            </w:r>
          </w:p>
          <w:p w:rsidR="004C07DE" w:rsidRDefault="004C07DE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Контрольная работа № 5</w:t>
            </w:r>
            <w:r w:rsidR="004C07DE" w:rsidRPr="00ED5B94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4C07DE">
              <w:rPr>
                <w:rFonts w:ascii="Times New Roman" w:hAnsi="Times New Roman" w:cs="Times New Roman"/>
                <w:color w:val="000000" w:themeColor="text1"/>
              </w:rPr>
              <w:t>(</w:t>
            </w:r>
            <w:r w:rsidR="004C07DE" w:rsidRPr="00ED5B94">
              <w:rPr>
                <w:rFonts w:ascii="Times New Roman" w:hAnsi="Times New Roman" w:cs="Times New Roman"/>
                <w:color w:val="000000" w:themeColor="text1"/>
              </w:rPr>
              <w:t>Тест</w:t>
            </w:r>
            <w:r w:rsidR="004C07DE">
              <w:rPr>
                <w:rFonts w:ascii="Times New Roman" w:hAnsi="Times New Roman" w:cs="Times New Roman"/>
                <w:color w:val="000000" w:themeColor="text1"/>
              </w:rPr>
              <w:t>).</w:t>
            </w:r>
          </w:p>
          <w:p w:rsidR="007D6F39" w:rsidRDefault="00FA342A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Самостоятельная работа.</w:t>
            </w:r>
          </w:p>
          <w:p w:rsidR="007D6F39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Сочинени</w:t>
            </w:r>
            <w:proofErr w:type="gramStart"/>
            <w:r>
              <w:rPr>
                <w:rFonts w:ascii="Times New Roman" w:hAnsi="Times New Roman" w:cs="Times New Roman"/>
                <w:color w:val="000000" w:themeColor="text1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color w:val="000000" w:themeColor="text1"/>
              </w:rPr>
              <w:t xml:space="preserve"> рассуждение</w:t>
            </w:r>
          </w:p>
          <w:p w:rsidR="007D6F39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Контрольная работа № 6</w:t>
            </w:r>
            <w:r w:rsidR="004C07DE">
              <w:rPr>
                <w:rFonts w:ascii="Times New Roman" w:hAnsi="Times New Roman" w:cs="Times New Roman"/>
                <w:color w:val="000000" w:themeColor="text1"/>
              </w:rPr>
              <w:t xml:space="preserve"> (Тест).</w:t>
            </w:r>
          </w:p>
        </w:tc>
      </w:tr>
      <w:tr w:rsidR="007D6F39" w:rsidRPr="00ED5B94" w:rsidTr="006431A5">
        <w:trPr>
          <w:trHeight w:val="366"/>
        </w:trPr>
        <w:tc>
          <w:tcPr>
            <w:tcW w:w="852" w:type="dxa"/>
          </w:tcPr>
          <w:p w:rsidR="007D6F39" w:rsidRDefault="007D6F39" w:rsidP="00187FD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258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Итого:</w:t>
            </w:r>
          </w:p>
        </w:tc>
        <w:tc>
          <w:tcPr>
            <w:tcW w:w="709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102</w:t>
            </w:r>
          </w:p>
        </w:tc>
        <w:tc>
          <w:tcPr>
            <w:tcW w:w="993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</w:rPr>
            </w:pPr>
          </w:p>
        </w:tc>
        <w:tc>
          <w:tcPr>
            <w:tcW w:w="2551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353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892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418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59" w:type="dxa"/>
          </w:tcPr>
          <w:p w:rsidR="007D6F39" w:rsidRPr="00ED5B94" w:rsidRDefault="007D6F39" w:rsidP="006431A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431A5" w:rsidRDefault="006431A5" w:rsidP="00445F3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</w:p>
    <w:p w:rsidR="005A5A71" w:rsidRDefault="005A5A71" w:rsidP="00445F3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</w:p>
    <w:p w:rsidR="005A5A71" w:rsidRDefault="005A5A71" w:rsidP="00445F3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</w:p>
    <w:p w:rsidR="00BA3ACD" w:rsidRDefault="00BA3ACD" w:rsidP="00445F3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</w:p>
    <w:p w:rsidR="008D0AC9" w:rsidRPr="00ED5B94" w:rsidRDefault="00445F3A" w:rsidP="00445F3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48"/>
          <w:szCs w:val="48"/>
        </w:rPr>
      </w:pPr>
      <w:r w:rsidRPr="00ED5B94">
        <w:rPr>
          <w:rFonts w:ascii="Times New Roman" w:hAnsi="Times New Roman" w:cs="Times New Roman"/>
          <w:b/>
          <w:color w:val="000000" w:themeColor="text1"/>
          <w:sz w:val="48"/>
          <w:szCs w:val="48"/>
        </w:rPr>
        <w:lastRenderedPageBreak/>
        <w:t>Календарно-тематическое планирование</w:t>
      </w:r>
    </w:p>
    <w:p w:rsidR="008D0AC9" w:rsidRPr="00ED5B94" w:rsidRDefault="008D0AC9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a4"/>
        <w:tblW w:w="15728" w:type="dxa"/>
        <w:tblInd w:w="-452" w:type="dxa"/>
        <w:tblLayout w:type="fixed"/>
        <w:tblLook w:val="04A0" w:firstRow="1" w:lastRow="0" w:firstColumn="1" w:lastColumn="0" w:noHBand="0" w:noVBand="1"/>
      </w:tblPr>
      <w:tblGrid>
        <w:gridCol w:w="1269"/>
        <w:gridCol w:w="3969"/>
        <w:gridCol w:w="992"/>
        <w:gridCol w:w="1418"/>
        <w:gridCol w:w="3402"/>
        <w:gridCol w:w="3118"/>
        <w:gridCol w:w="1560"/>
      </w:tblGrid>
      <w:tr w:rsidR="006E0B9E" w:rsidRPr="00ED5B94" w:rsidTr="008C7302">
        <w:trPr>
          <w:trHeight w:val="1012"/>
        </w:trPr>
        <w:tc>
          <w:tcPr>
            <w:tcW w:w="1269" w:type="dxa"/>
          </w:tcPr>
          <w:p w:rsidR="006E0B9E" w:rsidRPr="00ED5B94" w:rsidRDefault="006E0B9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№</w:t>
            </w:r>
          </w:p>
          <w:p w:rsidR="006E0B9E" w:rsidRPr="00ED5B94" w:rsidRDefault="006E0B9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урока</w:t>
            </w:r>
          </w:p>
        </w:tc>
        <w:tc>
          <w:tcPr>
            <w:tcW w:w="3969" w:type="dxa"/>
          </w:tcPr>
          <w:p w:rsidR="006E0B9E" w:rsidRPr="00ED5B94" w:rsidRDefault="006E0B9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Содержательные линии</w:t>
            </w:r>
          </w:p>
        </w:tc>
        <w:tc>
          <w:tcPr>
            <w:tcW w:w="992" w:type="dxa"/>
          </w:tcPr>
          <w:p w:rsidR="006E0B9E" w:rsidRPr="00ED5B94" w:rsidRDefault="006E0B9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Кол-</w:t>
            </w:r>
          </w:p>
          <w:p w:rsidR="006E0B9E" w:rsidRPr="00ED5B94" w:rsidRDefault="006E0B9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во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часов</w:t>
            </w:r>
          </w:p>
        </w:tc>
        <w:tc>
          <w:tcPr>
            <w:tcW w:w="1418" w:type="dxa"/>
          </w:tcPr>
          <w:p w:rsidR="006E0B9E" w:rsidRPr="00ED5B94" w:rsidRDefault="006D169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Д</w:t>
            </w:r>
            <w:r w:rsidR="006E0B9E" w:rsidRPr="00ED5B94">
              <w:rPr>
                <w:rFonts w:ascii="Times New Roman" w:hAnsi="Times New Roman" w:cs="Times New Roman"/>
                <w:color w:val="000000" w:themeColor="text1"/>
              </w:rPr>
              <w:t>ата</w:t>
            </w: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6E0B9E" w:rsidRPr="00ED5B94" w:rsidRDefault="006E0B9E" w:rsidP="006D169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Языковая и лингвистическая компетенции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6E0B9E" w:rsidRPr="00ED5B94" w:rsidRDefault="006E0B9E" w:rsidP="006D1691">
            <w:pPr>
              <w:jc w:val="center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Коммуникативная компетенция (речевая деятельность)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6E0B9E" w:rsidRPr="00ED5B94" w:rsidRDefault="006E0B9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Мониторинг</w:t>
            </w:r>
          </w:p>
        </w:tc>
      </w:tr>
      <w:tr w:rsidR="00420D0E" w:rsidRPr="00ED5B94" w:rsidTr="008C7302">
        <w:trPr>
          <w:trHeight w:val="580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69" w:type="dxa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 xml:space="preserve">Синтаксис и пунктуация. </w:t>
            </w:r>
          </w:p>
        </w:tc>
        <w:tc>
          <w:tcPr>
            <w:tcW w:w="992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53</w:t>
            </w:r>
          </w:p>
        </w:tc>
        <w:tc>
          <w:tcPr>
            <w:tcW w:w="7938" w:type="dxa"/>
            <w:gridSpan w:val="3"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420D0E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76E6F" w:rsidRPr="00ED5B94" w:rsidRDefault="00F76E6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60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1-2</w:t>
            </w:r>
          </w:p>
        </w:tc>
        <w:tc>
          <w:tcPr>
            <w:tcW w:w="3969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Синтаксис и пунктуация</w:t>
            </w:r>
          </w:p>
          <w:p w:rsidR="000654BA" w:rsidRPr="00ED5B94" w:rsidRDefault="000654BA" w:rsidP="00B858C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</w:tc>
        <w:tc>
          <w:tcPr>
            <w:tcW w:w="992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bookmarkStart w:id="0" w:name="_GoBack"/>
            <w:bookmarkEnd w:id="0"/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Характеристика предложения.</w:t>
            </w:r>
          </w:p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Лингвистические термины.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Лингвистический анализ текста.</w:t>
            </w: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Синтаксический анализ текста.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412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3</w:t>
            </w:r>
          </w:p>
        </w:tc>
        <w:tc>
          <w:tcPr>
            <w:tcW w:w="3969" w:type="dxa"/>
          </w:tcPr>
          <w:p w:rsidR="000654BA" w:rsidRPr="00ED5B94" w:rsidRDefault="000654BA" w:rsidP="00B858C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Строение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60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4</w:t>
            </w:r>
          </w:p>
        </w:tc>
        <w:tc>
          <w:tcPr>
            <w:tcW w:w="3969" w:type="dxa"/>
          </w:tcPr>
          <w:p w:rsidR="000654BA" w:rsidRPr="00ED5B94" w:rsidRDefault="000654BA" w:rsidP="00B858C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Основные виды простого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5</w:t>
            </w:r>
          </w:p>
        </w:tc>
        <w:tc>
          <w:tcPr>
            <w:tcW w:w="3969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Главные члены предложения</w:t>
            </w:r>
          </w:p>
          <w:p w:rsidR="000654BA" w:rsidRPr="00ED5B94" w:rsidRDefault="000654BA" w:rsidP="00B858CF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Характеристика членов предложения.</w:t>
            </w:r>
          </w:p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Лингвистические термины.</w:t>
            </w: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6</w:t>
            </w:r>
          </w:p>
        </w:tc>
        <w:tc>
          <w:tcPr>
            <w:tcW w:w="3969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Второстепенные члены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7</w:t>
            </w:r>
          </w:p>
        </w:tc>
        <w:tc>
          <w:tcPr>
            <w:tcW w:w="3969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Односоставные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0654BA" w:rsidRPr="00ED5B94" w:rsidRDefault="000654BA" w:rsidP="006D16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односоставного предложения. </w:t>
            </w:r>
          </w:p>
          <w:p w:rsidR="000654BA" w:rsidRPr="00ED5B94" w:rsidRDefault="000654BA" w:rsidP="006D1691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Лингвистические термины.</w:t>
            </w: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8-9</w:t>
            </w:r>
          </w:p>
        </w:tc>
        <w:tc>
          <w:tcPr>
            <w:tcW w:w="3969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Определенно-личные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10-11</w:t>
            </w:r>
          </w:p>
        </w:tc>
        <w:tc>
          <w:tcPr>
            <w:tcW w:w="3969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Неопределенно-личные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12</w:t>
            </w:r>
          </w:p>
        </w:tc>
        <w:tc>
          <w:tcPr>
            <w:tcW w:w="3969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Обобщенно-личные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13</w:t>
            </w:r>
          </w:p>
        </w:tc>
        <w:tc>
          <w:tcPr>
            <w:tcW w:w="3969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Безличные предложения</w:t>
            </w:r>
          </w:p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AF2CC1" w:rsidRDefault="00AF2CC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F2CC1" w:rsidRDefault="00AF2CC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F2CC1" w:rsidRDefault="00AF2CC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Тест (Контрольная работа № 1)</w:t>
            </w: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14</w:t>
            </w:r>
          </w:p>
        </w:tc>
        <w:tc>
          <w:tcPr>
            <w:tcW w:w="3969" w:type="dxa"/>
          </w:tcPr>
          <w:p w:rsidR="000654BA" w:rsidRPr="00ED5B94" w:rsidRDefault="000654BA" w:rsidP="005D68DA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Назывн</w:t>
            </w:r>
            <w:r w:rsidR="005D68DA">
              <w:rPr>
                <w:rFonts w:ascii="Times New Roman" w:hAnsi="Times New Roman" w:cs="Times New Roman"/>
                <w:color w:val="000000" w:themeColor="text1"/>
              </w:rPr>
              <w:t>ы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е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15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Контрольная работа (тест)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16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Осложненные предложения. Предложения с однородными членами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Особенности синтаксических конструкций с обособлениями.</w:t>
            </w:r>
          </w:p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Лингвистические термины.</w:t>
            </w:r>
          </w:p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Интонация предложения с обособленными членами предложения.</w:t>
            </w:r>
          </w:p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Анализ текста.</w:t>
            </w: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Составление  текста</w:t>
            </w: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Конструирование предложений.</w:t>
            </w: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Pr="00ED5B94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Порядок слов в предложении</w:t>
            </w: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0654BA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6431A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6431A5" w:rsidRDefault="006431A5" w:rsidP="006431A5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Комплексный анализ текста</w:t>
            </w:r>
          </w:p>
          <w:p w:rsidR="006431A5" w:rsidRDefault="006431A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0821E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Комплексный анализ текста</w:t>
            </w:r>
          </w:p>
          <w:p w:rsidR="000821EF" w:rsidRDefault="000821E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0821EF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Комплексный анализ текста</w:t>
            </w:r>
          </w:p>
          <w:p w:rsidR="000821EF" w:rsidRPr="00ED5B94" w:rsidRDefault="000821EF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17-18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Союзы при однородных членах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19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Однородные и неоднородные определения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20-21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Обобщающие слова при однородных членах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22-23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Обособление </w:t>
            </w:r>
            <w:r w:rsidR="00FA649D">
              <w:rPr>
                <w:rFonts w:ascii="Times New Roman" w:hAnsi="Times New Roman" w:cs="Times New Roman"/>
                <w:color w:val="000000" w:themeColor="text1"/>
              </w:rPr>
              <w:t>определений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, выраженных причастным оборотом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24-25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Обособление определений, выраженных прилагательными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26-28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Обособление обстоятельств, выраженных деепричастием и деепричастным оборотом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29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Обособление обстоятельств, выраженных существительным с производным  предлогом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30-31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Обособление уточняющих членов 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32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Предложения с вводными словами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33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Предложения с обращениями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0654BA" w:rsidRPr="00ED5B94" w:rsidRDefault="000654BA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0654BA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654BA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Диктант</w:t>
            </w:r>
            <w:r w:rsidR="000654BA" w:rsidRPr="00ED5B94">
              <w:rPr>
                <w:rFonts w:ascii="Times New Roman" w:hAnsi="Times New Roman" w:cs="Times New Roman"/>
                <w:color w:val="000000" w:themeColor="text1"/>
              </w:rPr>
              <w:t xml:space="preserve"> (Контрольная работа № 2)</w:t>
            </w:r>
          </w:p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34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Слова-предложения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0654BA" w:rsidRPr="00ED5B94" w:rsidRDefault="000654BA" w:rsidP="00571C15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35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Предложения с междометиями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36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Контрольная работа (</w:t>
            </w:r>
            <w:r w:rsidR="00420D0E" w:rsidRPr="00ED5B94">
              <w:rPr>
                <w:rFonts w:ascii="Times New Roman" w:hAnsi="Times New Roman" w:cs="Times New Roman"/>
                <w:color w:val="000000" w:themeColor="text1"/>
              </w:rPr>
              <w:t>диктант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>)</w:t>
            </w:r>
          </w:p>
        </w:tc>
        <w:tc>
          <w:tcPr>
            <w:tcW w:w="992" w:type="dxa"/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0654BA" w:rsidRPr="00ED5B94" w:rsidTr="008C7302">
        <w:trPr>
          <w:trHeight w:val="554"/>
        </w:trPr>
        <w:tc>
          <w:tcPr>
            <w:tcW w:w="1269" w:type="dxa"/>
          </w:tcPr>
          <w:p w:rsidR="000654BA" w:rsidRPr="00ED5B94" w:rsidRDefault="000654BA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37</w:t>
            </w:r>
          </w:p>
        </w:tc>
        <w:tc>
          <w:tcPr>
            <w:tcW w:w="3969" w:type="dxa"/>
          </w:tcPr>
          <w:p w:rsidR="000654BA" w:rsidRPr="00ED5B94" w:rsidRDefault="000654BA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контрольной работы</w:t>
            </w:r>
          </w:p>
        </w:tc>
        <w:tc>
          <w:tcPr>
            <w:tcW w:w="992" w:type="dxa"/>
          </w:tcPr>
          <w:p w:rsidR="000654BA" w:rsidRPr="00ED5B94" w:rsidRDefault="000654BA" w:rsidP="00ED5B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0654BA" w:rsidRPr="00ED5B94" w:rsidRDefault="000654BA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0654BA" w:rsidRPr="00ED5B94" w:rsidRDefault="000654B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0654BA" w:rsidRPr="00ED5B94" w:rsidRDefault="000654BA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38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Виды сложных предложений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D0E" w:rsidRPr="00ED5B94" w:rsidRDefault="00420D0E" w:rsidP="00420D0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Характеристика сложного предложения.</w:t>
            </w:r>
          </w:p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Функция сочинительных союзов.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Синтаксический анализ текста.</w:t>
            </w: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Конструирование предложений.</w:t>
            </w: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420D0E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0821EF" w:rsidRPr="00ED5B94" w:rsidRDefault="000821EF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Проверочный диктант</w:t>
            </w: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39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Знаки препинания в сложносочиненном предложении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40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Знаки препинания в сложноподчиненном предложении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41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Знаки препинания в предложениях с союзом и.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ED6BE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42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Основные виды сложноподчиненных предложений.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Характеристика сложного предложения.</w:t>
            </w:r>
          </w:p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Функция подчинительных союзов.</w:t>
            </w:r>
          </w:p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Лингвистические термины.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текста.</w:t>
            </w: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Редактирование текста.</w:t>
            </w: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43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Сложноподчиненные предложения с 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придаточными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изъяснительными.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44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Сложноподчиненные предложения с 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придаточными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определительными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45-46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Сложноподчиненные предложения с 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придаточными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обстоятельственными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47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Знаки препинания в сложноподчиненном предложении с одним придаточным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48-49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Знаки препинания в сложноподчиненном предложении с несколькими  придаточными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50-51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Знаки препинания при сравнительных оборотах с союзами как, что, чем  в сложноподчиненном предложении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420D0E" w:rsidRPr="00ED5B94" w:rsidRDefault="00420D0E" w:rsidP="00ED6BE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420D0E" w:rsidRPr="00ED5B94" w:rsidRDefault="00420D0E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Характеристика сложного предложения.</w:t>
            </w:r>
          </w:p>
          <w:p w:rsidR="00420D0E" w:rsidRPr="00ED5B94" w:rsidRDefault="00420D0E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Функция подчинительных союзов.</w:t>
            </w:r>
          </w:p>
          <w:p w:rsidR="00420D0E" w:rsidRPr="00ED5B94" w:rsidRDefault="00420D0E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Лингвистические термины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420D0E" w:rsidRPr="00ED5B94" w:rsidRDefault="00420D0E" w:rsidP="00420D0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текста.</w:t>
            </w:r>
          </w:p>
          <w:p w:rsidR="00420D0E" w:rsidRPr="00ED5B94" w:rsidRDefault="00420D0E" w:rsidP="00420D0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420D0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0D0E" w:rsidRPr="00ED5B94" w:rsidRDefault="00420D0E" w:rsidP="00420D0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Редактирование текста.</w:t>
            </w:r>
          </w:p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52</w:t>
            </w:r>
          </w:p>
        </w:tc>
        <w:tc>
          <w:tcPr>
            <w:tcW w:w="3969" w:type="dxa"/>
          </w:tcPr>
          <w:p w:rsidR="00420D0E" w:rsidRPr="00ED5B94" w:rsidRDefault="00420D0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Контрольный работа (тест)</w:t>
            </w:r>
          </w:p>
        </w:tc>
        <w:tc>
          <w:tcPr>
            <w:tcW w:w="992" w:type="dxa"/>
          </w:tcPr>
          <w:p w:rsidR="00420D0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D0E" w:rsidRPr="00ED5B94" w:rsidRDefault="00420D0E" w:rsidP="00ED6BE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Тест (Контрольная работа № 3)</w:t>
            </w: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53</w:t>
            </w:r>
          </w:p>
        </w:tc>
        <w:tc>
          <w:tcPr>
            <w:tcW w:w="3969" w:type="dxa"/>
          </w:tcPr>
          <w:p w:rsidR="00420D0E" w:rsidRPr="00ED5B94" w:rsidRDefault="00420D0E" w:rsidP="001B19C6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контрольно</w:t>
            </w:r>
            <w:r w:rsidR="001B19C6">
              <w:rPr>
                <w:rFonts w:ascii="Times New Roman" w:hAnsi="Times New Roman" w:cs="Times New Roman"/>
                <w:color w:val="000000" w:themeColor="text1"/>
              </w:rPr>
              <w:t>й работы.</w:t>
            </w:r>
          </w:p>
        </w:tc>
        <w:tc>
          <w:tcPr>
            <w:tcW w:w="992" w:type="dxa"/>
          </w:tcPr>
          <w:p w:rsidR="00420D0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0D0E" w:rsidRPr="00ED5B94" w:rsidRDefault="00420D0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0D0E" w:rsidRPr="00ED5B94" w:rsidTr="008C7302">
        <w:trPr>
          <w:trHeight w:val="554"/>
        </w:trPr>
        <w:tc>
          <w:tcPr>
            <w:tcW w:w="1269" w:type="dxa"/>
          </w:tcPr>
          <w:p w:rsidR="00420D0E" w:rsidRPr="00ED5B94" w:rsidRDefault="00420D0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69" w:type="dxa"/>
          </w:tcPr>
          <w:p w:rsidR="00420D0E" w:rsidRPr="00ED5B94" w:rsidRDefault="00420D0E" w:rsidP="00ED6BE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Публицистический стиль</w:t>
            </w:r>
          </w:p>
          <w:p w:rsidR="00420D0E" w:rsidRPr="00ED5B94" w:rsidRDefault="00420D0E" w:rsidP="00ED6BE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. </w:t>
            </w:r>
          </w:p>
          <w:p w:rsidR="00420D0E" w:rsidRPr="00ED5B94" w:rsidRDefault="00420D0E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420D0E" w:rsidRPr="00ED5B94" w:rsidRDefault="00420D0E" w:rsidP="00FF4A3E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  <w:r w:rsidR="00FF4A3E" w:rsidRPr="00ED5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498" w:type="dxa"/>
            <w:gridSpan w:val="4"/>
          </w:tcPr>
          <w:p w:rsidR="00420D0E" w:rsidRPr="00ED5B94" w:rsidRDefault="00420D0E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209C6" w:rsidRPr="00ED5B94" w:rsidTr="008C7302">
        <w:trPr>
          <w:trHeight w:val="554"/>
        </w:trPr>
        <w:tc>
          <w:tcPr>
            <w:tcW w:w="1269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54</w:t>
            </w:r>
          </w:p>
        </w:tc>
        <w:tc>
          <w:tcPr>
            <w:tcW w:w="3969" w:type="dxa"/>
          </w:tcPr>
          <w:p w:rsidR="00A209C6" w:rsidRPr="00ED5B94" w:rsidRDefault="00A209C6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Особенности публицистического стиля</w:t>
            </w:r>
          </w:p>
        </w:tc>
        <w:tc>
          <w:tcPr>
            <w:tcW w:w="992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09C6" w:rsidRPr="00ED5B94" w:rsidRDefault="00A209C6" w:rsidP="00571C1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A209C6" w:rsidRPr="00ED5B94" w:rsidRDefault="00A209C6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Особенности 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публицистического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стиль. </w:t>
            </w:r>
          </w:p>
          <w:p w:rsidR="00A209C6" w:rsidRPr="00ED5B94" w:rsidRDefault="00A209C6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Средства художественной выразительности публицистического стиля.</w:t>
            </w:r>
          </w:p>
          <w:p w:rsidR="00A209C6" w:rsidRPr="00ED5B94" w:rsidRDefault="00A209C6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Default="00A209C6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420D0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Жанры публицистического стиля.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текста.</w:t>
            </w:r>
          </w:p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Составление текста.</w:t>
            </w:r>
          </w:p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Редактирование текста.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1B1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Анализ текста</w:t>
            </w: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Изложение</w:t>
            </w: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Сочинени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е-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очерк</w:t>
            </w:r>
          </w:p>
        </w:tc>
      </w:tr>
      <w:tr w:rsidR="00A209C6" w:rsidRPr="00ED5B94" w:rsidTr="008C7302">
        <w:trPr>
          <w:trHeight w:val="554"/>
        </w:trPr>
        <w:tc>
          <w:tcPr>
            <w:tcW w:w="1269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55</w:t>
            </w:r>
          </w:p>
        </w:tc>
        <w:tc>
          <w:tcPr>
            <w:tcW w:w="3969" w:type="dxa"/>
          </w:tcPr>
          <w:p w:rsidR="00A209C6" w:rsidRPr="00ED5B94" w:rsidRDefault="00A209C6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Особенности публицистического стиля, используемые в нем средства выразительности</w:t>
            </w:r>
          </w:p>
        </w:tc>
        <w:tc>
          <w:tcPr>
            <w:tcW w:w="992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09C6" w:rsidRPr="00ED5B94" w:rsidRDefault="00A209C6" w:rsidP="00ED6BE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209C6" w:rsidRPr="00ED5B94" w:rsidTr="008C7302">
        <w:trPr>
          <w:trHeight w:val="554"/>
        </w:trPr>
        <w:tc>
          <w:tcPr>
            <w:tcW w:w="1269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56</w:t>
            </w:r>
          </w:p>
        </w:tc>
        <w:tc>
          <w:tcPr>
            <w:tcW w:w="3969" w:type="dxa"/>
          </w:tcPr>
          <w:p w:rsidR="00A209C6" w:rsidRPr="00ED5B94" w:rsidRDefault="00A209C6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текста (публицистического)</w:t>
            </w:r>
          </w:p>
        </w:tc>
        <w:tc>
          <w:tcPr>
            <w:tcW w:w="992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09C6" w:rsidRPr="00ED5B94" w:rsidRDefault="00A209C6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209C6" w:rsidRPr="00ED5B94" w:rsidTr="008C7302">
        <w:trPr>
          <w:trHeight w:val="554"/>
        </w:trPr>
        <w:tc>
          <w:tcPr>
            <w:tcW w:w="1269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57</w:t>
            </w:r>
          </w:p>
        </w:tc>
        <w:tc>
          <w:tcPr>
            <w:tcW w:w="3969" w:type="dxa"/>
          </w:tcPr>
          <w:p w:rsidR="00A209C6" w:rsidRPr="00ED5B94" w:rsidRDefault="00A209C6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Изложение публицистического стиля с элементами сочинения на морально-этическую тему.</w:t>
            </w:r>
          </w:p>
        </w:tc>
        <w:tc>
          <w:tcPr>
            <w:tcW w:w="992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09C6" w:rsidRPr="00ED5B94" w:rsidRDefault="00A209C6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209C6" w:rsidRPr="00ED5B94" w:rsidTr="008C7302">
        <w:trPr>
          <w:trHeight w:val="554"/>
        </w:trPr>
        <w:tc>
          <w:tcPr>
            <w:tcW w:w="1269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58</w:t>
            </w:r>
          </w:p>
        </w:tc>
        <w:tc>
          <w:tcPr>
            <w:tcW w:w="3969" w:type="dxa"/>
          </w:tcPr>
          <w:p w:rsidR="00A209C6" w:rsidRPr="00ED5B94" w:rsidRDefault="00A209C6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.Жанры публицистического стиля речи</w:t>
            </w:r>
          </w:p>
        </w:tc>
        <w:tc>
          <w:tcPr>
            <w:tcW w:w="992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09C6" w:rsidRPr="00ED5B94" w:rsidRDefault="00A209C6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209C6" w:rsidRPr="00ED5B94" w:rsidTr="008C7302">
        <w:trPr>
          <w:trHeight w:val="554"/>
        </w:trPr>
        <w:tc>
          <w:tcPr>
            <w:tcW w:w="1269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59</w:t>
            </w:r>
          </w:p>
        </w:tc>
        <w:tc>
          <w:tcPr>
            <w:tcW w:w="3969" w:type="dxa"/>
          </w:tcPr>
          <w:p w:rsidR="00A209C6" w:rsidRPr="00ED5B94" w:rsidRDefault="00A209C6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Путевой очерк, портретный очерк, проблемный очерк</w:t>
            </w:r>
          </w:p>
        </w:tc>
        <w:tc>
          <w:tcPr>
            <w:tcW w:w="992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09C6" w:rsidRPr="00ED5B94" w:rsidRDefault="00A209C6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A209C6" w:rsidRPr="00ED5B94" w:rsidRDefault="00A209C6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209C6" w:rsidRPr="00ED5B94" w:rsidTr="008C7302">
        <w:trPr>
          <w:trHeight w:val="554"/>
        </w:trPr>
        <w:tc>
          <w:tcPr>
            <w:tcW w:w="1269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60</w:t>
            </w:r>
          </w:p>
        </w:tc>
        <w:tc>
          <w:tcPr>
            <w:tcW w:w="3969" w:type="dxa"/>
          </w:tcPr>
          <w:p w:rsidR="00A209C6" w:rsidRPr="00ED5B94" w:rsidRDefault="00A209C6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Практическая работа. Сочинение-очерк</w:t>
            </w:r>
          </w:p>
        </w:tc>
        <w:tc>
          <w:tcPr>
            <w:tcW w:w="992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09C6" w:rsidRPr="00ED5B94" w:rsidRDefault="00A209C6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209C6" w:rsidRPr="00ED5B94" w:rsidTr="008C7302">
        <w:trPr>
          <w:trHeight w:val="554"/>
        </w:trPr>
        <w:tc>
          <w:tcPr>
            <w:tcW w:w="1269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61</w:t>
            </w:r>
          </w:p>
        </w:tc>
        <w:tc>
          <w:tcPr>
            <w:tcW w:w="3969" w:type="dxa"/>
          </w:tcPr>
          <w:p w:rsidR="00A209C6" w:rsidRPr="00ED5B94" w:rsidRDefault="00A209C6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Устное выступление (лекция)</w:t>
            </w:r>
          </w:p>
        </w:tc>
        <w:tc>
          <w:tcPr>
            <w:tcW w:w="992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09C6" w:rsidRPr="00ED5B94" w:rsidRDefault="00A209C6" w:rsidP="00ED6BE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A209C6" w:rsidRPr="00ED5B94" w:rsidTr="008C7302">
        <w:trPr>
          <w:trHeight w:val="554"/>
        </w:trPr>
        <w:tc>
          <w:tcPr>
            <w:tcW w:w="1269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62</w:t>
            </w:r>
          </w:p>
        </w:tc>
        <w:tc>
          <w:tcPr>
            <w:tcW w:w="3969" w:type="dxa"/>
          </w:tcPr>
          <w:p w:rsidR="00A209C6" w:rsidRPr="00ED5B94" w:rsidRDefault="00A209C6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Авторская и собственная позиция.</w:t>
            </w:r>
          </w:p>
        </w:tc>
        <w:tc>
          <w:tcPr>
            <w:tcW w:w="992" w:type="dxa"/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A209C6" w:rsidRPr="00ED5B94" w:rsidRDefault="00A209C6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63</w:t>
            </w: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Способы аргументации</w:t>
            </w:r>
          </w:p>
        </w:tc>
        <w:tc>
          <w:tcPr>
            <w:tcW w:w="992" w:type="dxa"/>
          </w:tcPr>
          <w:p w:rsidR="00F37531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37531" w:rsidRPr="00ED5B94" w:rsidRDefault="00F37531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Сочинение-рассуждение</w:t>
            </w: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64</w:t>
            </w: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Вступление и заключение к сочинению-рассуждению</w:t>
            </w:r>
          </w:p>
        </w:tc>
        <w:tc>
          <w:tcPr>
            <w:tcW w:w="992" w:type="dxa"/>
          </w:tcPr>
          <w:p w:rsidR="00F37531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37531" w:rsidRPr="00ED5B94" w:rsidRDefault="00F37531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Художественный стиль</w:t>
            </w:r>
          </w:p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498" w:type="dxa"/>
            <w:gridSpan w:val="4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65</w:t>
            </w: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Язык художественной литературы и его отличия от других разновидностей современного русского языка</w:t>
            </w: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37531" w:rsidRPr="00ED5B94" w:rsidRDefault="00F37531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художественного стиля. </w:t>
            </w:r>
          </w:p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Виды тропов и стилистических фигур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текста.</w:t>
            </w: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Конструирование текста.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AF2CC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Самостоятельная работа</w:t>
            </w: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1B1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Анализ текста</w:t>
            </w:r>
          </w:p>
          <w:p w:rsidR="00F37531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Изложение (Контрольная работа № 4)</w:t>
            </w:r>
          </w:p>
          <w:p w:rsidR="00A209C6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A342A" w:rsidRDefault="00FA342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A209C6" w:rsidRPr="00ED5B94" w:rsidRDefault="00A209C6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Сочинение-рассуждение</w:t>
            </w: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66</w:t>
            </w: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Основные признаки художественной речи</w:t>
            </w: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37531" w:rsidRPr="00ED5B94" w:rsidRDefault="00F37531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67-68</w:t>
            </w: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Изобразительно-выразительные средства в художественной речи</w:t>
            </w: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37531" w:rsidRPr="00ED5B94" w:rsidRDefault="00F37531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4F4E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69-70</w:t>
            </w: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лирического произведения. Стихотворение А. Вознесенского «Живи</w:t>
            </w:r>
            <w:r w:rsidR="001B19C6">
              <w:rPr>
                <w:rFonts w:ascii="Times New Roman" w:hAnsi="Times New Roman" w:cs="Times New Roman"/>
                <w:color w:val="000000" w:themeColor="text1"/>
              </w:rPr>
              <w:t>те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не в пространстве, а во времени…»</w:t>
            </w: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37531" w:rsidRPr="00ED5B94" w:rsidRDefault="00F37531" w:rsidP="004F4E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71-72</w:t>
            </w: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Контрольное изложение</w:t>
            </w: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37531" w:rsidRPr="00ED5B94" w:rsidRDefault="00F37531" w:rsidP="004F4E1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73-74</w:t>
            </w: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Использование различных стилей речи в художественных произведениях</w:t>
            </w:r>
          </w:p>
        </w:tc>
        <w:tc>
          <w:tcPr>
            <w:tcW w:w="992" w:type="dxa"/>
          </w:tcPr>
          <w:p w:rsidR="00F37531" w:rsidRPr="00ED5B94" w:rsidRDefault="00F37531" w:rsidP="00ED5B94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37531" w:rsidRPr="00ED5B94" w:rsidRDefault="00F37531" w:rsidP="001337EC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u w:val="single"/>
              </w:rPr>
              <w:t>Разговорный стиль</w:t>
            </w:r>
          </w:p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498" w:type="dxa"/>
            <w:gridSpan w:val="4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75-76</w:t>
            </w:r>
          </w:p>
        </w:tc>
        <w:tc>
          <w:tcPr>
            <w:tcW w:w="3969" w:type="dxa"/>
          </w:tcPr>
          <w:p w:rsidR="00F37531" w:rsidRPr="00ED5B94" w:rsidRDefault="00703CB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Урок-семинар «Р</w:t>
            </w:r>
            <w:r w:rsidR="00F37531" w:rsidRPr="00ED5B94">
              <w:rPr>
                <w:rFonts w:ascii="Times New Roman" w:hAnsi="Times New Roman" w:cs="Times New Roman"/>
                <w:color w:val="000000" w:themeColor="text1"/>
              </w:rPr>
              <w:t>азговорный стиль»</w:t>
            </w: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37531" w:rsidRPr="00ED5B94" w:rsidRDefault="00F37531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Характеристика разговорного стиля.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текста.</w:t>
            </w: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Конструирование текста.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77</w:t>
            </w: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Языковые особенности текста разговорного стиля</w:t>
            </w: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37531" w:rsidRPr="00ED5B94" w:rsidRDefault="00F37531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78</w:t>
            </w: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Правила ведения телефонного разговора</w:t>
            </w: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37531" w:rsidRPr="00ED5B94" w:rsidRDefault="00F37531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37531" w:rsidRPr="00ED5B94" w:rsidTr="008C7302">
        <w:trPr>
          <w:trHeight w:val="554"/>
        </w:trPr>
        <w:tc>
          <w:tcPr>
            <w:tcW w:w="1269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69" w:type="dxa"/>
          </w:tcPr>
          <w:p w:rsidR="00F37531" w:rsidRPr="00ED5B94" w:rsidRDefault="00F37531" w:rsidP="00FA649D">
            <w:pPr>
              <w:rPr>
                <w:rFonts w:ascii="Times New Roman" w:hAnsi="Times New Roman" w:cs="Times New Roman"/>
                <w:b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Повторение</w:t>
            </w:r>
          </w:p>
        </w:tc>
        <w:tc>
          <w:tcPr>
            <w:tcW w:w="992" w:type="dxa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498" w:type="dxa"/>
            <w:gridSpan w:val="4"/>
          </w:tcPr>
          <w:p w:rsidR="00F37531" w:rsidRPr="00ED5B94" w:rsidRDefault="00F37531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427975" w:rsidRPr="00ED5B94" w:rsidTr="008C7302">
        <w:trPr>
          <w:trHeight w:val="554"/>
        </w:trPr>
        <w:tc>
          <w:tcPr>
            <w:tcW w:w="1269" w:type="dxa"/>
          </w:tcPr>
          <w:p w:rsidR="00427975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79</w:t>
            </w:r>
          </w:p>
        </w:tc>
        <w:tc>
          <w:tcPr>
            <w:tcW w:w="3969" w:type="dxa"/>
          </w:tcPr>
          <w:p w:rsidR="00427975" w:rsidRPr="00ED5B94" w:rsidRDefault="00427975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Фонетика и орфоэпия. Разбор заданий ЕГЭ</w:t>
            </w:r>
          </w:p>
        </w:tc>
        <w:tc>
          <w:tcPr>
            <w:tcW w:w="992" w:type="dxa"/>
          </w:tcPr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427975" w:rsidRPr="00ED5B94" w:rsidRDefault="00427975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427975" w:rsidRPr="00ED5B94" w:rsidRDefault="00427975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Лингвистические термины</w:t>
            </w:r>
          </w:p>
          <w:p w:rsidR="00427975" w:rsidRPr="00ED5B94" w:rsidRDefault="00427975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Орфоэпические нормы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текста</w:t>
            </w: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Редактирование текста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427975" w:rsidRPr="00ED5B94" w:rsidRDefault="00FA342A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Самостоятельная работа</w:t>
            </w: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427975" w:rsidRPr="00ED5B94" w:rsidRDefault="0042797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Тест (Контрольная работа № 5)</w:t>
            </w: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80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proofErr w:type="spellStart"/>
            <w:r w:rsidRPr="00ED5B94">
              <w:rPr>
                <w:rFonts w:ascii="Times New Roman" w:hAnsi="Times New Roman" w:cs="Times New Roman"/>
                <w:color w:val="000000" w:themeColor="text1"/>
              </w:rPr>
              <w:t>Морфемика</w:t>
            </w:r>
            <w:proofErr w:type="spellEnd"/>
            <w:r w:rsidRPr="00ED5B94">
              <w:rPr>
                <w:rFonts w:ascii="Times New Roman" w:hAnsi="Times New Roman" w:cs="Times New Roman"/>
                <w:color w:val="000000" w:themeColor="text1"/>
              </w:rPr>
              <w:t>: состав слова, словообразование, орфография. Разбор заданий ЕГЭ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A461B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81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Лексика и орфография. Разбор заданий ЕГЭ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82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Морфология. Морфологические характеристики частей речи. Разбор заданий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Характеристика частей речи.</w:t>
            </w: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Лингвистические термины.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Орфографический анализ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83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Морфологические нормы. Разбор заданий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84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Морфология и орфография. Разбор заданий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85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Контрольная работа (тест).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86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Синтаксис. Словосочетание. Простое предложение. Разбор заданий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Характеристика синтаксических </w:t>
            </w: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конструкций.</w:t>
            </w: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Лингвистические термины</w:t>
            </w: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текста</w:t>
            </w:r>
          </w:p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Конструирование текста</w:t>
            </w: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FF4A3E" w:rsidRPr="00ED5B94" w:rsidRDefault="00FF4A3E" w:rsidP="0042797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42797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42797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42797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42797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42797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42797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Сочинение-рассуждение</w:t>
            </w: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87-88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Синтаксис. Сложносочиненные и сложноподчиненные предложения. Разбор заданий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F4A3E" w:rsidRPr="00ED5B94" w:rsidRDefault="00FF4A3E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42797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lastRenderedPageBreak/>
              <w:t>89-90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Сочинение 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>-р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>ассуждение. Разбор задания</w:t>
            </w:r>
            <w:proofErr w:type="gramStart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 С</w:t>
            </w:r>
            <w:proofErr w:type="gramEnd"/>
            <w:r w:rsidRPr="00ED5B94">
              <w:rPr>
                <w:rFonts w:ascii="Times New Roman" w:hAnsi="Times New Roman" w:cs="Times New Roman"/>
                <w:color w:val="000000" w:themeColor="text1"/>
              </w:rPr>
              <w:t xml:space="preserve"> на 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F4A3E" w:rsidRPr="00ED5B94" w:rsidRDefault="00FF4A3E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42797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91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Синтаксис. Бессоюзное сложное предложение. Разбор заданий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A461B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92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Синтаксис. Сложные предложения с разными видами связи. Разбор заданий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93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Синтаксис и культура речи. Разбор заданий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77209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94-95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Текст. Типы речи. Разбор заданий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F4A3E" w:rsidRPr="00ED5B94" w:rsidRDefault="00FF4A3E" w:rsidP="003F33C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Тип речи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текста</w:t>
            </w: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96-97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Языковые особенности текста. Разбор заданий ЕГЭ.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FF4A3E" w:rsidRPr="00ED5B94" w:rsidRDefault="00FF4A3E" w:rsidP="003F33C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 w:val="restart"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 w:val="restart"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 w:val="restart"/>
            <w:tcBorders>
              <w:left w:val="single" w:sz="4" w:space="0" w:color="auto"/>
            </w:tcBorders>
          </w:tcPr>
          <w:p w:rsidR="00FF4A3E" w:rsidRPr="00ED5B94" w:rsidRDefault="00FF4A3E" w:rsidP="0068244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8244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8244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  <w:p w:rsidR="00FF4A3E" w:rsidRPr="00ED5B94" w:rsidRDefault="00FF4A3E" w:rsidP="0068244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Тест (Контрольная работа № 6)</w:t>
            </w: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98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Контрольная работа. (Тест)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3F33C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682447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99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Анализ контрольной работы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418" w:type="dxa"/>
          </w:tcPr>
          <w:p w:rsidR="00FF4A3E" w:rsidRPr="00ED5B94" w:rsidRDefault="00FF4A3E" w:rsidP="003F33C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vMerge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100</w:t>
            </w:r>
            <w:r w:rsidR="00A23E65" w:rsidRPr="00ED5B94">
              <w:rPr>
                <w:rFonts w:ascii="Times New Roman" w:hAnsi="Times New Roman" w:cs="Times New Roman"/>
                <w:color w:val="000000" w:themeColor="text1"/>
              </w:rPr>
              <w:t>-102</w:t>
            </w: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Применение официально-делового стиля</w:t>
            </w:r>
          </w:p>
        </w:tc>
        <w:tc>
          <w:tcPr>
            <w:tcW w:w="992" w:type="dxa"/>
          </w:tcPr>
          <w:p w:rsidR="00FF4A3E" w:rsidRPr="00ED5B94" w:rsidRDefault="00A23E65" w:rsidP="008338C2">
            <w:pPr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FF4A3E" w:rsidRPr="00ED5B94" w:rsidRDefault="00FF4A3E" w:rsidP="00A461B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Характеристика официально-делового стиля</w:t>
            </w: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color w:val="000000" w:themeColor="text1"/>
              </w:rPr>
              <w:t>Конструирование текста</w:t>
            </w: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F4A3E" w:rsidRPr="00ED5B94" w:rsidTr="008C7302">
        <w:trPr>
          <w:trHeight w:val="554"/>
        </w:trPr>
        <w:tc>
          <w:tcPr>
            <w:tcW w:w="1269" w:type="dxa"/>
          </w:tcPr>
          <w:p w:rsidR="00FF4A3E" w:rsidRPr="00ED5B94" w:rsidRDefault="00FF4A3E" w:rsidP="00ED5B94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969" w:type="dxa"/>
          </w:tcPr>
          <w:p w:rsidR="00FF4A3E" w:rsidRPr="00ED5B94" w:rsidRDefault="00FF4A3E" w:rsidP="00FA649D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Итого:</w:t>
            </w:r>
          </w:p>
        </w:tc>
        <w:tc>
          <w:tcPr>
            <w:tcW w:w="992" w:type="dxa"/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D5B94">
              <w:rPr>
                <w:rFonts w:ascii="Times New Roman" w:hAnsi="Times New Roman" w:cs="Times New Roman"/>
                <w:b/>
                <w:color w:val="000000" w:themeColor="text1"/>
              </w:rPr>
              <w:t>102</w:t>
            </w:r>
          </w:p>
        </w:tc>
        <w:tc>
          <w:tcPr>
            <w:tcW w:w="1418" w:type="dxa"/>
          </w:tcPr>
          <w:p w:rsidR="00FF4A3E" w:rsidRPr="00ED5B94" w:rsidRDefault="00FF4A3E" w:rsidP="00A461B5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402" w:type="dxa"/>
            <w:tcBorders>
              <w:right w:val="single" w:sz="4" w:space="0" w:color="auto"/>
            </w:tcBorders>
          </w:tcPr>
          <w:p w:rsidR="00FF4A3E" w:rsidRPr="00ED5B94" w:rsidRDefault="00FF4A3E" w:rsidP="006E0B9E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righ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1560" w:type="dxa"/>
            <w:tcBorders>
              <w:left w:val="single" w:sz="4" w:space="0" w:color="auto"/>
            </w:tcBorders>
          </w:tcPr>
          <w:p w:rsidR="00FF4A3E" w:rsidRPr="00ED5B94" w:rsidRDefault="00FF4A3E" w:rsidP="008338C2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</w:tbl>
    <w:p w:rsidR="006E0B9E" w:rsidRPr="00ED5B94" w:rsidRDefault="006E0B9E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0B9E" w:rsidRPr="00ED5B94" w:rsidRDefault="006E0B9E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0B9E" w:rsidRPr="00ED5B94" w:rsidRDefault="006E0B9E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0B9E" w:rsidRPr="00ED5B94" w:rsidRDefault="006E0B9E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E0B9E" w:rsidRPr="00ED5B94" w:rsidRDefault="006E0B9E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048E" w:rsidRPr="00ED5B94" w:rsidRDefault="0022048E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2048E" w:rsidRDefault="0022048E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78A" w:rsidRDefault="0013078A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78A" w:rsidRDefault="0013078A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78A" w:rsidRDefault="0013078A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78A" w:rsidRDefault="0013078A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78A" w:rsidRDefault="0013078A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3078A" w:rsidRDefault="0013078A" w:rsidP="00187FD2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13078A" w:rsidSect="0022048E">
      <w:pgSz w:w="16838" w:h="11906" w:orient="landscape"/>
      <w:pgMar w:top="426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7487" w:rsidRDefault="00977487" w:rsidP="00200BFE">
      <w:pPr>
        <w:spacing w:after="0" w:line="240" w:lineRule="auto"/>
      </w:pPr>
      <w:r>
        <w:separator/>
      </w:r>
    </w:p>
  </w:endnote>
  <w:endnote w:type="continuationSeparator" w:id="0">
    <w:p w:rsidR="00977487" w:rsidRDefault="00977487" w:rsidP="00200B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7487" w:rsidRDefault="00977487" w:rsidP="00200BFE">
      <w:pPr>
        <w:spacing w:after="0" w:line="240" w:lineRule="auto"/>
      </w:pPr>
      <w:r>
        <w:separator/>
      </w:r>
    </w:p>
  </w:footnote>
  <w:footnote w:type="continuationSeparator" w:id="0">
    <w:p w:rsidR="00977487" w:rsidRDefault="00977487" w:rsidP="00200BF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493208"/>
    <w:multiLevelType w:val="hybridMultilevel"/>
    <w:tmpl w:val="48404B5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0008E5"/>
    <w:multiLevelType w:val="hybridMultilevel"/>
    <w:tmpl w:val="E8606B2C"/>
    <w:lvl w:ilvl="0" w:tplc="08944F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000000" w:themeColor="text1"/>
      </w:rPr>
    </w:lvl>
    <w:lvl w:ilvl="1" w:tplc="0419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FF0000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05B6824"/>
    <w:multiLevelType w:val="hybridMultilevel"/>
    <w:tmpl w:val="CFC0941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A6610A9"/>
    <w:multiLevelType w:val="hybridMultilevel"/>
    <w:tmpl w:val="AD9A7F2C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6138CB"/>
    <w:multiLevelType w:val="hybridMultilevel"/>
    <w:tmpl w:val="0B7250B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B864C83"/>
    <w:multiLevelType w:val="hybridMultilevel"/>
    <w:tmpl w:val="E2601A08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133A11"/>
    <w:multiLevelType w:val="hybridMultilevel"/>
    <w:tmpl w:val="C00AB98C"/>
    <w:lvl w:ilvl="0" w:tplc="08A4EAA8">
      <w:start w:val="1"/>
      <w:numFmt w:val="decimal"/>
      <w:lvlText w:val="%1."/>
      <w:lvlJc w:val="left"/>
      <w:pPr>
        <w:ind w:left="8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9D0FC9"/>
    <w:multiLevelType w:val="hybridMultilevel"/>
    <w:tmpl w:val="7428A72A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388683A"/>
    <w:multiLevelType w:val="hybridMultilevel"/>
    <w:tmpl w:val="75863AB8"/>
    <w:lvl w:ilvl="0" w:tplc="272C5082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0000" w:themeColor="text1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6"/>
  </w:num>
  <w:num w:numId="7">
    <w:abstractNumId w:val="4"/>
  </w:num>
  <w:num w:numId="8">
    <w:abstractNumId w:val="5"/>
  </w:num>
  <w:num w:numId="9">
    <w:abstractNumId w:val="7"/>
  </w:num>
  <w:num w:numId="10">
    <w:abstractNumId w:val="3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6CA4"/>
    <w:rsid w:val="00015C65"/>
    <w:rsid w:val="00044D8A"/>
    <w:rsid w:val="000654BA"/>
    <w:rsid w:val="00070682"/>
    <w:rsid w:val="00070E16"/>
    <w:rsid w:val="000821EF"/>
    <w:rsid w:val="0009164D"/>
    <w:rsid w:val="000D4D55"/>
    <w:rsid w:val="000F2DAF"/>
    <w:rsid w:val="000F5820"/>
    <w:rsid w:val="00101471"/>
    <w:rsid w:val="00112D59"/>
    <w:rsid w:val="0013078A"/>
    <w:rsid w:val="001312D4"/>
    <w:rsid w:val="00132979"/>
    <w:rsid w:val="001337EC"/>
    <w:rsid w:val="0013457A"/>
    <w:rsid w:val="001374B1"/>
    <w:rsid w:val="00150B45"/>
    <w:rsid w:val="001613C7"/>
    <w:rsid w:val="00185D4E"/>
    <w:rsid w:val="00187FD2"/>
    <w:rsid w:val="00192AB9"/>
    <w:rsid w:val="0019666A"/>
    <w:rsid w:val="001B19C6"/>
    <w:rsid w:val="001D6C67"/>
    <w:rsid w:val="00200BFE"/>
    <w:rsid w:val="0021005A"/>
    <w:rsid w:val="00216277"/>
    <w:rsid w:val="0022048E"/>
    <w:rsid w:val="00233149"/>
    <w:rsid w:val="00241832"/>
    <w:rsid w:val="00270E56"/>
    <w:rsid w:val="00274156"/>
    <w:rsid w:val="002B0891"/>
    <w:rsid w:val="002C3316"/>
    <w:rsid w:val="00305FB1"/>
    <w:rsid w:val="0031308D"/>
    <w:rsid w:val="003415B7"/>
    <w:rsid w:val="00366ADD"/>
    <w:rsid w:val="00383609"/>
    <w:rsid w:val="0038420B"/>
    <w:rsid w:val="003B13F1"/>
    <w:rsid w:val="003C3D52"/>
    <w:rsid w:val="003D37FC"/>
    <w:rsid w:val="003F33C4"/>
    <w:rsid w:val="00420D0E"/>
    <w:rsid w:val="00424BB6"/>
    <w:rsid w:val="00427975"/>
    <w:rsid w:val="0043186B"/>
    <w:rsid w:val="00443ABF"/>
    <w:rsid w:val="00445F3A"/>
    <w:rsid w:val="004559B9"/>
    <w:rsid w:val="00455E92"/>
    <w:rsid w:val="00462914"/>
    <w:rsid w:val="004758CA"/>
    <w:rsid w:val="004948AF"/>
    <w:rsid w:val="004A22A5"/>
    <w:rsid w:val="004B4133"/>
    <w:rsid w:val="004C07DE"/>
    <w:rsid w:val="004C2472"/>
    <w:rsid w:val="004F4E1E"/>
    <w:rsid w:val="00526A14"/>
    <w:rsid w:val="0052797C"/>
    <w:rsid w:val="005300B3"/>
    <w:rsid w:val="00554BA3"/>
    <w:rsid w:val="00554C78"/>
    <w:rsid w:val="00571C15"/>
    <w:rsid w:val="005A5A71"/>
    <w:rsid w:val="005D68DA"/>
    <w:rsid w:val="006431A5"/>
    <w:rsid w:val="006566BF"/>
    <w:rsid w:val="006639AD"/>
    <w:rsid w:val="00682447"/>
    <w:rsid w:val="006943DA"/>
    <w:rsid w:val="00695FC6"/>
    <w:rsid w:val="006C5D05"/>
    <w:rsid w:val="006D1691"/>
    <w:rsid w:val="006E0B9E"/>
    <w:rsid w:val="006F4A63"/>
    <w:rsid w:val="00703CB1"/>
    <w:rsid w:val="00726F31"/>
    <w:rsid w:val="007338D3"/>
    <w:rsid w:val="00772095"/>
    <w:rsid w:val="00772AD4"/>
    <w:rsid w:val="007845A0"/>
    <w:rsid w:val="00784F8A"/>
    <w:rsid w:val="00787B49"/>
    <w:rsid w:val="00790D91"/>
    <w:rsid w:val="007A2934"/>
    <w:rsid w:val="007A5DF9"/>
    <w:rsid w:val="007D6F39"/>
    <w:rsid w:val="008338C2"/>
    <w:rsid w:val="00844BF8"/>
    <w:rsid w:val="008931C5"/>
    <w:rsid w:val="008C7302"/>
    <w:rsid w:val="008D0AC9"/>
    <w:rsid w:val="00900CCF"/>
    <w:rsid w:val="00903B1A"/>
    <w:rsid w:val="00911EBD"/>
    <w:rsid w:val="0091532C"/>
    <w:rsid w:val="009324A6"/>
    <w:rsid w:val="00944457"/>
    <w:rsid w:val="009453E7"/>
    <w:rsid w:val="00977487"/>
    <w:rsid w:val="009B2CBB"/>
    <w:rsid w:val="00A209C6"/>
    <w:rsid w:val="00A23E65"/>
    <w:rsid w:val="00A45AFE"/>
    <w:rsid w:val="00A461B5"/>
    <w:rsid w:val="00A46D33"/>
    <w:rsid w:val="00A63626"/>
    <w:rsid w:val="00A6386A"/>
    <w:rsid w:val="00A75F07"/>
    <w:rsid w:val="00A85968"/>
    <w:rsid w:val="00A97EB0"/>
    <w:rsid w:val="00AA0BDA"/>
    <w:rsid w:val="00AB2782"/>
    <w:rsid w:val="00AD64B8"/>
    <w:rsid w:val="00AE7041"/>
    <w:rsid w:val="00AF2CC1"/>
    <w:rsid w:val="00B02786"/>
    <w:rsid w:val="00B25074"/>
    <w:rsid w:val="00B66351"/>
    <w:rsid w:val="00B74554"/>
    <w:rsid w:val="00B858CF"/>
    <w:rsid w:val="00BA3ACD"/>
    <w:rsid w:val="00BD1858"/>
    <w:rsid w:val="00BD75A8"/>
    <w:rsid w:val="00C05317"/>
    <w:rsid w:val="00C33149"/>
    <w:rsid w:val="00C33843"/>
    <w:rsid w:val="00CB23F0"/>
    <w:rsid w:val="00CC2275"/>
    <w:rsid w:val="00D13A9C"/>
    <w:rsid w:val="00D30C1A"/>
    <w:rsid w:val="00D30D8F"/>
    <w:rsid w:val="00D71A61"/>
    <w:rsid w:val="00D94418"/>
    <w:rsid w:val="00DC1928"/>
    <w:rsid w:val="00DD05D6"/>
    <w:rsid w:val="00DF36B4"/>
    <w:rsid w:val="00E24ECB"/>
    <w:rsid w:val="00E26A04"/>
    <w:rsid w:val="00E4261E"/>
    <w:rsid w:val="00E51439"/>
    <w:rsid w:val="00E6675F"/>
    <w:rsid w:val="00EB7945"/>
    <w:rsid w:val="00EC5027"/>
    <w:rsid w:val="00ED2EA8"/>
    <w:rsid w:val="00ED5B94"/>
    <w:rsid w:val="00ED6BE2"/>
    <w:rsid w:val="00EF5C40"/>
    <w:rsid w:val="00F1610B"/>
    <w:rsid w:val="00F37531"/>
    <w:rsid w:val="00F46150"/>
    <w:rsid w:val="00F57402"/>
    <w:rsid w:val="00F67BCD"/>
    <w:rsid w:val="00F72683"/>
    <w:rsid w:val="00F76E6F"/>
    <w:rsid w:val="00FA342A"/>
    <w:rsid w:val="00FA649D"/>
    <w:rsid w:val="00FD19E0"/>
    <w:rsid w:val="00FF4A3E"/>
    <w:rsid w:val="00FF6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5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A2934"/>
    <w:pPr>
      <w:ind w:left="720"/>
      <w:contextualSpacing/>
    </w:pPr>
  </w:style>
  <w:style w:type="table" w:styleId="a4">
    <w:name w:val="Table Grid"/>
    <w:basedOn w:val="a1"/>
    <w:uiPriority w:val="59"/>
    <w:rsid w:val="007A2934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5">
    <w:name w:val="header"/>
    <w:basedOn w:val="a"/>
    <w:link w:val="a6"/>
    <w:uiPriority w:val="99"/>
    <w:semiHidden/>
    <w:unhideWhenUsed/>
    <w:rsid w:val="00200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0BFE"/>
  </w:style>
  <w:style w:type="paragraph" w:styleId="a7">
    <w:name w:val="footer"/>
    <w:basedOn w:val="a"/>
    <w:link w:val="a8"/>
    <w:uiPriority w:val="99"/>
    <w:semiHidden/>
    <w:unhideWhenUsed/>
    <w:rsid w:val="00200BF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00BFE"/>
  </w:style>
  <w:style w:type="paragraph" w:styleId="a9">
    <w:name w:val="Balloon Text"/>
    <w:basedOn w:val="a"/>
    <w:link w:val="aa"/>
    <w:uiPriority w:val="99"/>
    <w:semiHidden/>
    <w:unhideWhenUsed/>
    <w:rsid w:val="003415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15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16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Метро">
  <a:themeElements>
    <a:clrScheme name="Метро">
      <a:dk1>
        <a:sysClr val="windowText" lastClr="000000"/>
      </a:dk1>
      <a:lt1>
        <a:sysClr val="window" lastClr="FFFFFF"/>
      </a:lt1>
      <a:dk2>
        <a:srgbClr val="4E5B6F"/>
      </a:dk2>
      <a:lt2>
        <a:srgbClr val="D6ECFF"/>
      </a:lt2>
      <a:accent1>
        <a:srgbClr val="7FD13B"/>
      </a:accent1>
      <a:accent2>
        <a:srgbClr val="EA157A"/>
      </a:accent2>
      <a:accent3>
        <a:srgbClr val="FEB80A"/>
      </a:accent3>
      <a:accent4>
        <a:srgbClr val="00ADDC"/>
      </a:accent4>
      <a:accent5>
        <a:srgbClr val="738AC8"/>
      </a:accent5>
      <a:accent6>
        <a:srgbClr val="1AB39F"/>
      </a:accent6>
      <a:hlink>
        <a:srgbClr val="EB8803"/>
      </a:hlink>
      <a:folHlink>
        <a:srgbClr val="5F7791"/>
      </a:folHlink>
    </a:clrScheme>
    <a:fontScheme name="Метро">
      <a:majorFont>
        <a:latin typeface="Consolas"/>
        <a:ea typeface=""/>
        <a:cs typeface=""/>
        <a:font script="Jpan" typeface="HG丸ｺﾞｼｯｸM-PRO"/>
        <a:font script="Hang" typeface="HY중고딕"/>
        <a:font script="Hans" typeface="华文楷体"/>
        <a:font script="Hant" typeface="新細明體"/>
        <a:font script="Arab" typeface="Tahoma"/>
        <a:font script="Hebr" typeface="Levenim MT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ajorFont>
      <a:minorFont>
        <a:latin typeface="Corbel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Tahoma"/>
        <a:font script="Hebr" typeface="Miriam"/>
        <a:font script="Thai" typeface="Dillenia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</a:minorFont>
    </a:fontScheme>
    <a:fmtScheme name="Метро">
      <a:fillStyleLst>
        <a:solidFill>
          <a:schemeClr val="phClr"/>
        </a:solidFill>
        <a:gradFill rotWithShape="1">
          <a:gsLst>
            <a:gs pos="0">
              <a:schemeClr val="phClr">
                <a:tint val="25000"/>
                <a:satMod val="125000"/>
              </a:schemeClr>
            </a:gs>
            <a:gs pos="40000">
              <a:schemeClr val="phClr">
                <a:tint val="55000"/>
                <a:satMod val="130000"/>
              </a:schemeClr>
            </a:gs>
            <a:gs pos="50000">
              <a:schemeClr val="phClr">
                <a:tint val="59000"/>
                <a:satMod val="130000"/>
              </a:schemeClr>
            </a:gs>
            <a:gs pos="65000">
              <a:schemeClr val="phClr">
                <a:tint val="55000"/>
                <a:satMod val="130000"/>
              </a:schemeClr>
            </a:gs>
            <a:gs pos="100000">
              <a:schemeClr val="phClr">
                <a:tint val="20000"/>
                <a:satMod val="125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48000"/>
                <a:satMod val="138000"/>
              </a:schemeClr>
            </a:gs>
            <a:gs pos="25000">
              <a:schemeClr val="phClr">
                <a:tint val="85000"/>
              </a:schemeClr>
            </a:gs>
            <a:gs pos="40000">
              <a:schemeClr val="phClr">
                <a:tint val="92000"/>
              </a:schemeClr>
            </a:gs>
            <a:gs pos="50000">
              <a:schemeClr val="phClr">
                <a:tint val="93000"/>
              </a:schemeClr>
            </a:gs>
            <a:gs pos="60000">
              <a:schemeClr val="phClr">
                <a:tint val="92000"/>
              </a:schemeClr>
            </a:gs>
            <a:gs pos="75000">
              <a:schemeClr val="phClr">
                <a:tint val="83000"/>
                <a:satMod val="108000"/>
              </a:schemeClr>
            </a:gs>
            <a:gs pos="100000">
              <a:schemeClr val="phClr">
                <a:tint val="48000"/>
                <a:satMod val="150000"/>
              </a:schemeClr>
            </a:gs>
          </a:gsLst>
          <a:lin ang="5400000" scaled="0"/>
        </a:gradFill>
      </a:fillStyleLst>
      <a:lnStyleLst>
        <a:ln w="12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</a:effectStyle>
        <a:effectStyle>
          <a:effectLst>
            <a:glow rad="63500">
              <a:schemeClr val="phClr">
                <a:alpha val="45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brightRoom" dir="tl">
              <a:rot lat="0" lon="0" rev="8700000"/>
            </a:lightRig>
          </a:scene3d>
          <a:sp3d>
            <a:bevelT w="0" h="0"/>
            <a:contourClr>
              <a:schemeClr val="phClr">
                <a:tint val="70000"/>
              </a:schemeClr>
            </a:contourClr>
          </a:sp3d>
        </a:effectStyle>
        <a:effectStyle>
          <a:effectLst>
            <a:glow rad="101500">
              <a:schemeClr val="phClr">
                <a:alpha val="42000"/>
                <a:satMod val="120000"/>
              </a:schemeClr>
            </a:glow>
          </a:effectLst>
          <a:scene3d>
            <a:camera prst="orthographicFront" fov="0">
              <a:rot lat="0" lon="0" rev="0"/>
            </a:camera>
            <a:lightRig rig="glow" dir="t">
              <a:rot lat="0" lon="0" rev="4800000"/>
            </a:lightRig>
          </a:scene3d>
          <a:sp3d prstMaterial="powder">
            <a:bevelT w="50800" h="50800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bg1">
                <a:shade val="100000"/>
                <a:satMod val="150000"/>
              </a:schemeClr>
            </a:gs>
            <a:gs pos="65000">
              <a:schemeClr val="bg1">
                <a:shade val="90000"/>
                <a:satMod val="375000"/>
              </a:schemeClr>
            </a:gs>
            <a:gs pos="100000">
              <a:schemeClr val="phClr">
                <a:tint val="88000"/>
                <a:satMod val="400000"/>
              </a:schemeClr>
            </a:gs>
          </a:gsLst>
          <a:lin ang="5400000" scaled="0"/>
        </a:gradFill>
        <a:blipFill>
          <a:blip xmlns:r="http://schemas.openxmlformats.org/officeDocument/2006/relationships" r:embed="rId1">
            <a:duotone>
              <a:schemeClr val="phClr">
                <a:shade val="40000"/>
                <a:satMod val="180000"/>
              </a:schemeClr>
              <a:schemeClr val="phClr">
                <a:tint val="90000"/>
                <a:satMod val="200000"/>
              </a:schemeClr>
            </a:duotone>
          </a:blip>
          <a:tile tx="0" ty="0" sx="80000" sy="8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971C2-197C-4238-A87A-D2EE21A84A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1097</TotalTime>
  <Pages>15</Pages>
  <Words>2952</Words>
  <Characters>16832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Библиотекарь</dc:creator>
  <cp:lastModifiedBy>Бага-Бурул</cp:lastModifiedBy>
  <cp:revision>92</cp:revision>
  <cp:lastPrinted>2011-05-02T14:43:00Z</cp:lastPrinted>
  <dcterms:created xsi:type="dcterms:W3CDTF">2011-04-25T04:34:00Z</dcterms:created>
  <dcterms:modified xsi:type="dcterms:W3CDTF">2022-11-23T11:00:00Z</dcterms:modified>
</cp:coreProperties>
</file>